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</w:pPr>
      <w:r>
        <w:rPr>
          <w:rFonts w:ascii="微软雅黑" w:hAnsi="微软雅黑" w:eastAsia="微软雅黑" w:cs="微软雅黑"/>
          <w:color w:val="548DD4"/>
          <w:kern w:val="0"/>
          <w:sz w:val="36"/>
          <w:szCs w:val="36"/>
          <w:lang w:val="en-US" w:eastAsia="zh-CN" w:bidi="ar"/>
        </w:rPr>
        <w:t>爱康集团 2022 年招聘简章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MS Gothic" w:hAnsi="MS Gothic" w:eastAsia="MS Gothic" w:cs="MS Gothic"/>
          <w:b/>
          <w:bCs/>
          <w:color w:val="4F81BD"/>
          <w:kern w:val="0"/>
          <w:sz w:val="31"/>
          <w:szCs w:val="31"/>
          <w:lang w:val="en-US" w:eastAsia="zh-CN" w:bidi="ar"/>
        </w:rPr>
        <w:t>✷</w:t>
      </w:r>
      <w:r>
        <w:rPr>
          <w:rFonts w:hint="eastAsia" w:ascii="微软雅黑" w:hAnsi="微软雅黑" w:eastAsia="微软雅黑" w:cs="微软雅黑"/>
          <w:b/>
          <w:bCs/>
          <w:color w:val="4F81BD"/>
          <w:kern w:val="0"/>
          <w:sz w:val="31"/>
          <w:szCs w:val="31"/>
          <w:lang w:val="en-US" w:eastAsia="zh-CN" w:bidi="ar"/>
        </w:rPr>
        <w:t>公司概况</w:t>
      </w:r>
      <w:r>
        <w:rPr>
          <w:rFonts w:hint="eastAsia" w:ascii="微软雅黑" w:hAnsi="微软雅黑" w:eastAsia="微软雅黑" w:cs="微软雅黑"/>
          <w:b/>
          <w:bCs/>
          <w:color w:val="548DD4"/>
          <w:kern w:val="0"/>
          <w:sz w:val="20"/>
          <w:szCs w:val="20"/>
          <w:lang w:val="en-US" w:eastAsia="zh-CN" w:bidi="ar"/>
        </w:rPr>
        <w:t xml:space="preserve">：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ascii="微软雅黑" w:hAnsi="微软雅黑" w:eastAsia="微软雅黑" w:cs="宋体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kern w:val="0"/>
          <w:sz w:val="24"/>
          <w:szCs w:val="24"/>
        </w:rPr>
        <w:t>爱康集团成立于2006年，总部位于联合国人居典范城市——江苏省张家港市，</w:t>
      </w:r>
      <w:r>
        <w:rPr>
          <w:rFonts w:hint="eastAsia" w:ascii="微软雅黑" w:hAnsi="微软雅黑" w:eastAsia="微软雅黑" w:cs="微软雅黑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爱康集团作为</w:t>
      </w:r>
      <w:r>
        <w:rPr>
          <w:rFonts w:hint="eastAsia" w:ascii="微软雅黑" w:hAnsi="微软雅黑" w:eastAsia="微软雅黑" w:cs="微软雅黑"/>
          <w:b/>
          <w:bCs/>
          <w:color w:val="4F81BD" w:themeColor="accent1"/>
          <w:kern w:val="0"/>
          <w:sz w:val="30"/>
          <w:szCs w:val="30"/>
          <w:lang w:val="en-US" w:eastAsia="zh-CN" w:bidi="ar"/>
          <w14:textFill>
            <w14:solidFill>
              <w14:schemeClr w14:val="accent1"/>
            </w14:solidFill>
          </w14:textFill>
        </w:rPr>
        <w:t>新能源龙头企业</w:t>
      </w:r>
      <w:r>
        <w:rPr>
          <w:rFonts w:hint="eastAsia" w:ascii="微软雅黑" w:hAnsi="微软雅黑" w:eastAsia="微软雅黑" w:cs="微软雅黑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之一</w:t>
      </w:r>
      <w:r>
        <w:rPr>
          <w:rFonts w:hint="eastAsia"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>，</w:t>
      </w:r>
      <w:r>
        <w:rPr>
          <w:rFonts w:hint="eastAsia" w:ascii="微软雅黑" w:hAnsi="微软雅黑" w:eastAsia="微软雅黑" w:cs="宋体"/>
          <w:kern w:val="0"/>
          <w:sz w:val="24"/>
          <w:szCs w:val="24"/>
        </w:rPr>
        <w:t>集团</w:t>
      </w:r>
      <w:r>
        <w:rPr>
          <w:rFonts w:hint="eastAsia" w:ascii="微软雅黑" w:hAnsi="微软雅黑" w:eastAsia="微软雅黑" w:cs="宋体"/>
          <w:kern w:val="0"/>
          <w:sz w:val="24"/>
          <w:szCs w:val="24"/>
          <w:lang w:val="en-US" w:eastAsia="zh-CN"/>
        </w:rPr>
        <w:t>现</w:t>
      </w:r>
      <w:r>
        <w:rPr>
          <w:rFonts w:hint="eastAsia" w:ascii="微软雅黑" w:hAnsi="微软雅黑" w:eastAsia="微软雅黑" w:cs="宋体"/>
          <w:kern w:val="0"/>
          <w:sz w:val="24"/>
          <w:szCs w:val="24"/>
        </w:rPr>
        <w:t>拥有员工</w:t>
      </w:r>
      <w:r>
        <w:rPr>
          <w:rFonts w:hint="eastAsia" w:ascii="微软雅黑" w:hAnsi="微软雅黑" w:eastAsia="微软雅黑" w:cs="宋体"/>
          <w:b/>
          <w:bCs/>
          <w:color w:val="4F81BD" w:themeColor="accent1"/>
          <w:kern w:val="0"/>
          <w:sz w:val="30"/>
          <w:szCs w:val="30"/>
          <w14:textFill>
            <w14:solidFill>
              <w14:schemeClr w14:val="accent1"/>
            </w14:solidFill>
          </w14:textFill>
        </w:rPr>
        <w:t>3000</w:t>
      </w:r>
      <w:r>
        <w:rPr>
          <w:rFonts w:hint="eastAsia" w:ascii="微软雅黑" w:hAnsi="微软雅黑" w:eastAsia="微软雅黑" w:cs="宋体"/>
          <w:kern w:val="0"/>
          <w:sz w:val="24"/>
          <w:szCs w:val="24"/>
        </w:rPr>
        <w:t>余名，子公司</w:t>
      </w:r>
      <w:r>
        <w:rPr>
          <w:rFonts w:hint="eastAsia" w:ascii="微软雅黑" w:hAnsi="微软雅黑" w:eastAsia="微软雅黑" w:cs="宋体"/>
          <w:b/>
          <w:bCs/>
          <w:color w:val="4F81BD" w:themeColor="accent1"/>
          <w:kern w:val="0"/>
          <w:sz w:val="30"/>
          <w:szCs w:val="30"/>
          <w:lang w:val="en-US" w:eastAsia="zh-CN"/>
          <w14:textFill>
            <w14:solidFill>
              <w14:schemeClr w14:val="accent1"/>
            </w14:solidFill>
          </w14:textFill>
        </w:rPr>
        <w:t>200</w:t>
      </w:r>
      <w:r>
        <w:rPr>
          <w:rFonts w:hint="eastAsia" w:ascii="微软雅黑" w:hAnsi="微软雅黑" w:eastAsia="微软雅黑" w:cs="宋体"/>
          <w:kern w:val="0"/>
          <w:sz w:val="24"/>
          <w:szCs w:val="24"/>
        </w:rPr>
        <w:t>多家，其中爱康科技已于2011年在深交所上市。2018年，爱康荣登</w:t>
      </w:r>
      <w:r>
        <w:rPr>
          <w:rFonts w:hint="eastAsia" w:ascii="微软雅黑" w:hAnsi="微软雅黑" w:eastAsia="微软雅黑" w:cs="宋体"/>
          <w:b/>
          <w:bCs/>
          <w:color w:val="4F81BD" w:themeColor="accent1"/>
          <w:kern w:val="0"/>
          <w:sz w:val="30"/>
          <w:szCs w:val="30"/>
          <w14:textFill>
            <w14:solidFill>
              <w14:schemeClr w14:val="accent1"/>
            </w14:solidFill>
          </w14:textFill>
        </w:rPr>
        <w:t>中国民营企业500强</w:t>
      </w:r>
      <w:r>
        <w:rPr>
          <w:rFonts w:hint="eastAsia" w:ascii="微软雅黑" w:hAnsi="微软雅黑" w:eastAsia="微软雅黑" w:cs="宋体"/>
          <w:kern w:val="0"/>
          <w:sz w:val="24"/>
          <w:szCs w:val="24"/>
        </w:rPr>
        <w:t>榜单第</w:t>
      </w:r>
      <w:r>
        <w:rPr>
          <w:rFonts w:hint="eastAsia" w:ascii="微软雅黑" w:hAnsi="微软雅黑" w:eastAsia="微软雅黑" w:cs="宋体"/>
          <w:b/>
          <w:bCs/>
          <w:color w:val="4F81BD" w:themeColor="accent1"/>
          <w:kern w:val="0"/>
          <w:sz w:val="36"/>
          <w:szCs w:val="36"/>
          <w14:textFill>
            <w14:solidFill>
              <w14:schemeClr w14:val="accent1"/>
            </w14:solidFill>
          </w14:textFill>
        </w:rPr>
        <w:t>476</w:t>
      </w:r>
      <w:r>
        <w:rPr>
          <w:rFonts w:hint="eastAsia" w:ascii="微软雅黑" w:hAnsi="微软雅黑" w:eastAsia="微软雅黑" w:cs="宋体"/>
          <w:kern w:val="0"/>
          <w:sz w:val="24"/>
          <w:szCs w:val="24"/>
        </w:rPr>
        <w:t>位，</w:t>
      </w:r>
      <w:r>
        <w:rPr>
          <w:rFonts w:hint="eastAsia" w:ascii="微软雅黑" w:hAnsi="微软雅黑" w:eastAsia="微软雅黑" w:cs="宋体"/>
          <w:b/>
          <w:bCs/>
          <w:color w:val="4F81BD" w:themeColor="accent1"/>
          <w:kern w:val="0"/>
          <w:sz w:val="30"/>
          <w:szCs w:val="30"/>
          <w14:textFill>
            <w14:solidFill>
              <w14:schemeClr w14:val="accent1"/>
            </w14:solidFill>
          </w14:textFill>
        </w:rPr>
        <w:t>全球新能源500强</w:t>
      </w:r>
      <w:r>
        <w:rPr>
          <w:rFonts w:hint="eastAsia" w:ascii="微软雅黑" w:hAnsi="微软雅黑" w:eastAsia="微软雅黑" w:cs="宋体"/>
          <w:kern w:val="0"/>
          <w:sz w:val="24"/>
          <w:szCs w:val="24"/>
        </w:rPr>
        <w:t>榜单第</w:t>
      </w:r>
      <w:r>
        <w:rPr>
          <w:rFonts w:hint="eastAsia" w:ascii="微软雅黑" w:hAnsi="微软雅黑" w:eastAsia="微软雅黑" w:cs="宋体"/>
          <w:b/>
          <w:bCs/>
          <w:color w:val="4F81BD" w:themeColor="accent1"/>
          <w:kern w:val="0"/>
          <w:sz w:val="36"/>
          <w:szCs w:val="36"/>
          <w14:textFill>
            <w14:solidFill>
              <w14:schemeClr w14:val="accent1"/>
            </w14:solidFill>
          </w14:textFill>
        </w:rPr>
        <w:t>57</w:t>
      </w:r>
      <w:r>
        <w:rPr>
          <w:rFonts w:hint="eastAsia" w:ascii="微软雅黑" w:hAnsi="微软雅黑" w:eastAsia="微软雅黑" w:cs="宋体"/>
          <w:kern w:val="0"/>
          <w:sz w:val="24"/>
          <w:szCs w:val="24"/>
        </w:rPr>
        <w:t>位。爱康直属机构辐射全国重点省市，销售服务网络遍布全球</w:t>
      </w:r>
      <w:r>
        <w:rPr>
          <w:rFonts w:hint="eastAsia" w:ascii="微软雅黑" w:hAnsi="微软雅黑" w:eastAsia="微软雅黑" w:cs="宋体"/>
          <w:b/>
          <w:bCs/>
          <w:color w:val="4F81BD" w:themeColor="accent1"/>
          <w:kern w:val="0"/>
          <w:sz w:val="30"/>
          <w:szCs w:val="30"/>
          <w14:textFill>
            <w14:solidFill>
              <w14:schemeClr w14:val="accent1"/>
            </w14:solidFill>
          </w14:textFill>
        </w:rPr>
        <w:t>80</w:t>
      </w:r>
      <w:r>
        <w:rPr>
          <w:rFonts w:hint="eastAsia" w:ascii="微软雅黑" w:hAnsi="微软雅黑" w:eastAsia="微软雅黑" w:cs="宋体"/>
          <w:kern w:val="0"/>
          <w:sz w:val="24"/>
          <w:szCs w:val="24"/>
        </w:rPr>
        <w:t>多个国家和地区，设立研究院和新技术创新平台，累计获得技术专利</w:t>
      </w:r>
      <w:r>
        <w:rPr>
          <w:rFonts w:hint="eastAsia" w:ascii="微软雅黑" w:hAnsi="微软雅黑" w:eastAsia="微软雅黑" w:cs="宋体"/>
          <w:b/>
          <w:bCs/>
          <w:color w:val="4F81BD" w:themeColor="accent1"/>
          <w:kern w:val="0"/>
          <w:sz w:val="30"/>
          <w:szCs w:val="30"/>
          <w14:textFill>
            <w14:solidFill>
              <w14:schemeClr w14:val="accent1"/>
            </w14:solidFill>
          </w14:textFill>
        </w:rPr>
        <w:t>300</w:t>
      </w:r>
      <w:r>
        <w:rPr>
          <w:rFonts w:hint="eastAsia" w:ascii="微软雅黑" w:hAnsi="微软雅黑" w:eastAsia="微软雅黑" w:cs="宋体"/>
          <w:kern w:val="0"/>
          <w:sz w:val="24"/>
          <w:szCs w:val="24"/>
        </w:rPr>
        <w:t>余项，并荣获百余项国内外知名荣誉。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微软雅黑" w:hAnsi="微软雅黑" w:eastAsia="微软雅黑" w:cs="宋体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b/>
          <w:bCs/>
          <w:color w:val="4F81BD" w:themeColor="accent1"/>
          <w:kern w:val="0"/>
          <w:sz w:val="24"/>
          <w:szCs w:val="24"/>
          <w14:textFill>
            <w14:solidFill>
              <w14:schemeClr w14:val="accent1"/>
            </w14:solidFill>
          </w14:textFill>
        </w:rPr>
        <w:t>浙江爱康光电科技有限公司</w:t>
      </w:r>
      <w:r>
        <w:rPr>
          <w:rFonts w:hint="eastAsia" w:ascii="微软雅黑" w:hAnsi="微软雅黑" w:eastAsia="微软雅黑" w:cs="宋体"/>
          <w:kern w:val="0"/>
          <w:sz w:val="24"/>
          <w:szCs w:val="24"/>
        </w:rPr>
        <w:t>成立于2018年7月，隶属上市公司爱康科技下属子公司，坐落于</w:t>
      </w:r>
      <w:r>
        <w:rPr>
          <w:rFonts w:hint="eastAsia" w:ascii="微软雅黑" w:hAnsi="微软雅黑" w:eastAsia="微软雅黑" w:cs="宋体"/>
          <w:b/>
          <w:bCs/>
          <w:color w:val="4F81BD" w:themeColor="accent1"/>
          <w:kern w:val="0"/>
          <w:sz w:val="24"/>
          <w:szCs w:val="24"/>
          <w14:textFill>
            <w14:solidFill>
              <w14:schemeClr w14:val="accent1"/>
            </w14:solidFill>
          </w14:textFill>
        </w:rPr>
        <w:t>浙江省湖州市长兴县煤山镇</w:t>
      </w:r>
      <w:r>
        <w:rPr>
          <w:rFonts w:hint="eastAsia" w:ascii="微软雅黑" w:hAnsi="微软雅黑" w:eastAsia="微软雅黑" w:cs="宋体"/>
          <w:kern w:val="0"/>
          <w:sz w:val="24"/>
          <w:szCs w:val="24"/>
        </w:rPr>
        <w:t>。浙江爱康光电依托强大的集团资源整合优势，</w:t>
      </w:r>
      <w:r>
        <w:rPr>
          <w:rFonts w:hint="eastAsia" w:ascii="微软雅黑" w:hAnsi="微软雅黑" w:eastAsia="微软雅黑" w:cs="宋体"/>
          <w:b/>
          <w:bCs/>
          <w:color w:val="4F81BD" w:themeColor="accent1"/>
          <w:kern w:val="0"/>
          <w:sz w:val="24"/>
          <w:szCs w:val="24"/>
          <w14:textFill>
            <w14:solidFill>
              <w14:schemeClr w14:val="accent1"/>
            </w14:solidFill>
          </w14:textFill>
        </w:rPr>
        <w:t>主要致力于开展研发、生产和销售超高效率异质结（HJT）电池组件业务</w:t>
      </w:r>
      <w:r>
        <w:rPr>
          <w:rFonts w:hint="eastAsia" w:ascii="微软雅黑" w:hAnsi="微软雅黑" w:eastAsia="微软雅黑" w:cs="宋体"/>
          <w:color w:val="4F81BD" w:themeColor="accent1"/>
          <w:kern w:val="0"/>
          <w:sz w:val="24"/>
          <w:szCs w:val="24"/>
          <w14:textFill>
            <w14:solidFill>
              <w14:schemeClr w14:val="accent1"/>
            </w14:solidFill>
          </w14:textFill>
        </w:rPr>
        <w:t>。</w:t>
      </w:r>
      <w:r>
        <w:rPr>
          <w:rFonts w:hint="eastAsia" w:ascii="微软雅黑" w:hAnsi="微软雅黑" w:eastAsia="微软雅黑" w:cs="宋体"/>
          <w:kern w:val="0"/>
          <w:sz w:val="24"/>
          <w:szCs w:val="24"/>
        </w:rPr>
        <w:t xml:space="preserve">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微软雅黑" w:hAnsi="微软雅黑" w:eastAsia="微软雅黑" w:cs="宋体"/>
          <w:kern w:val="0"/>
          <w:sz w:val="24"/>
          <w:szCs w:val="24"/>
        </w:rPr>
      </w:pPr>
      <w:r>
        <w:rPr>
          <w:rFonts w:hint="eastAsia" w:ascii="微软雅黑" w:hAnsi="微软雅黑" w:eastAsia="微软雅黑" w:cs="宋体"/>
          <w:kern w:val="0"/>
          <w:sz w:val="24"/>
          <w:szCs w:val="24"/>
        </w:rPr>
        <w:t>浙江爱康光电总投资为106亿元，分三期投产，总用地500亩，一期实现2GW太阳能组件及200MW异质结HJT的制造，于2018年07月28日正式奠基，一期组件2020年04月已正式投产。二期、三期扩容至5GW太阳能电池和组件的制造。爱康作为新能源龙头企业之一，浙江爱康光电也将紧随能源发展和改革趋势，助力平价上网和技术革新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eastAsia" w:ascii="微软雅黑" w:hAnsi="微软雅黑" w:eastAsia="微软雅黑" w:cs="宋体"/>
          <w:kern w:val="0"/>
          <w:sz w:val="24"/>
          <w:szCs w:val="24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MS Gothic" w:hAnsi="MS Gothic" w:eastAsia="MS Gothic" w:cs="MS Gothic"/>
          <w:b/>
          <w:bCs/>
          <w:color w:val="4F81BD"/>
          <w:kern w:val="0"/>
          <w:sz w:val="28"/>
          <w:szCs w:val="28"/>
          <w:lang w:val="en-US" w:eastAsia="zh-CN" w:bidi="ar"/>
        </w:rPr>
        <w:t>✷</w:t>
      </w:r>
      <w:r>
        <w:rPr>
          <w:rFonts w:hint="eastAsia" w:ascii="微软雅黑" w:hAnsi="微软雅黑" w:eastAsia="微软雅黑" w:cs="微软雅黑"/>
          <w:b/>
          <w:bCs/>
          <w:color w:val="4F81BD"/>
          <w:kern w:val="0"/>
          <w:sz w:val="28"/>
          <w:szCs w:val="28"/>
          <w:lang w:val="en-US" w:eastAsia="zh-CN" w:bidi="ar"/>
        </w:rPr>
        <w:t xml:space="preserve">招聘岗位： 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MS Gothic" w:hAnsi="MS Gothic" w:eastAsia="MS Gothic" w:cs="MS Gothic"/>
          <w:b/>
          <w:bCs/>
          <w:color w:val="4F81BD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6532245" cy="1755775"/>
            <wp:effectExtent l="0" t="0" r="8255" b="952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532245" cy="175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MS Gothic" w:hAnsi="MS Gothic" w:eastAsia="MS Gothic" w:cs="MS Gothic"/>
          <w:b/>
          <w:bCs/>
          <w:color w:val="4F81BD"/>
          <w:kern w:val="0"/>
          <w:sz w:val="28"/>
          <w:szCs w:val="28"/>
          <w:lang w:val="en-US" w:eastAsia="zh-CN" w:bidi="ar"/>
        </w:rPr>
        <w:t>✷</w:t>
      </w:r>
      <w:r>
        <w:rPr>
          <w:rFonts w:hint="eastAsia" w:ascii="微软雅黑" w:hAnsi="微软雅黑" w:eastAsia="微软雅黑" w:cs="微软雅黑"/>
          <w:b/>
          <w:bCs/>
          <w:color w:val="4F81BD"/>
          <w:kern w:val="0"/>
          <w:sz w:val="28"/>
          <w:szCs w:val="28"/>
          <w:lang w:val="en-US" w:eastAsia="zh-CN" w:bidi="ar"/>
        </w:rPr>
        <w:t>2023 届应届毕业生岗位要求</w:t>
      </w:r>
      <w:r>
        <w:rPr>
          <w:rFonts w:hint="eastAsia" w:ascii="微软雅黑" w:hAnsi="微软雅黑" w:eastAsia="微软雅黑" w:cs="微软雅黑"/>
          <w:b/>
          <w:bCs/>
          <w:color w:val="4F81BD"/>
          <w:kern w:val="0"/>
          <w:sz w:val="18"/>
          <w:szCs w:val="18"/>
          <w:lang w:val="en-US" w:eastAsia="zh-CN" w:bidi="ar"/>
        </w:rPr>
        <w:t>：</w:t>
      </w:r>
      <w:r>
        <w:rPr>
          <w:rFonts w:hint="eastAsia"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>（</w:t>
      </w:r>
      <w:r>
        <w:rPr>
          <w:rFonts w:hint="eastAsia"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>工作地：浙江长兴 50 名，</w:t>
      </w:r>
      <w:r>
        <w:rPr>
          <w:rFonts w:hint="eastAsia" w:ascii="微软雅黑" w:hAnsi="微软雅黑" w:eastAsia="微软雅黑" w:cs="微软雅黑"/>
          <w:b/>
          <w:bCs/>
          <w:color w:val="4F81BD" w:themeColor="accent1"/>
          <w:kern w:val="0"/>
          <w:sz w:val="24"/>
          <w:szCs w:val="24"/>
          <w:lang w:val="en-US" w:eastAsia="zh-CN" w:bidi="ar"/>
          <w14:textFill>
            <w14:solidFill>
              <w14:schemeClr w14:val="accent1"/>
            </w14:solidFill>
          </w14:textFill>
        </w:rPr>
        <w:t>包食宿</w:t>
      </w:r>
      <w:r>
        <w:rPr>
          <w:rFonts w:hint="eastAsia"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 xml:space="preserve">）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 xml:space="preserve">1. 熟练 WORD, EXCEL；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>2. 大专以上学历，</w:t>
      </w:r>
      <w:r>
        <w:rPr>
          <w:rFonts w:hint="eastAsia" w:ascii="微软雅黑" w:hAnsi="微软雅黑" w:eastAsia="微软雅黑" w:cs="微软雅黑"/>
          <w:b/>
          <w:bCs/>
          <w:color w:val="4F81BD" w:themeColor="accent1"/>
          <w:kern w:val="0"/>
          <w:sz w:val="24"/>
          <w:szCs w:val="24"/>
          <w:lang w:val="en-US" w:eastAsia="zh-CN" w:bidi="ar"/>
          <w14:textFill>
            <w14:solidFill>
              <w14:schemeClr w14:val="accent1"/>
            </w14:solidFill>
          </w14:textFill>
        </w:rPr>
        <w:t>机械、材料、电气、物理化学、环境工程等理工科</w:t>
      </w:r>
      <w:r>
        <w:rPr>
          <w:rFonts w:hint="eastAsia"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 xml:space="preserve">专业；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 xml:space="preserve">3. 思维敏捷、性格开朗、有团队协作精神。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 xml:space="preserve">4. 具有执行与不断学习的能力，从而在担负重任时起到号召作用。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微软雅黑" w:hAnsi="微软雅黑" w:eastAsia="微软雅黑" w:cs="微软雅黑"/>
          <w:b/>
          <w:bCs/>
          <w:color w:val="4F81BD" w:themeColor="accent1"/>
          <w:sz w:val="24"/>
          <w:szCs w:val="24"/>
          <w14:textFill>
            <w14:solidFill>
              <w14:schemeClr w14:val="accent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>5. 愿意从基层做起，</w:t>
      </w:r>
      <w:r>
        <w:rPr>
          <w:rFonts w:hint="eastAsia" w:ascii="微软雅黑" w:hAnsi="微软雅黑" w:eastAsia="微软雅黑" w:cs="微软雅黑"/>
          <w:b/>
          <w:bCs/>
          <w:color w:val="4F81BD" w:themeColor="accent1"/>
          <w:kern w:val="0"/>
          <w:sz w:val="24"/>
          <w:szCs w:val="24"/>
          <w:lang w:val="en-US" w:eastAsia="zh-CN" w:bidi="ar"/>
          <w14:textFill>
            <w14:solidFill>
              <w14:schemeClr w14:val="accent1"/>
            </w14:solidFill>
          </w14:textFill>
        </w:rPr>
        <w:t xml:space="preserve">愿意从事制造业（实业兴邦），能吃苦耐劳，能适应倒班，从事富有挑战性的工作。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>6. 薪资标准：</w:t>
      </w:r>
      <w:r>
        <w:rPr>
          <w:rFonts w:hint="eastAsia" w:ascii="微软雅黑" w:hAnsi="微软雅黑" w:eastAsia="微软雅黑" w:cs="微软雅黑"/>
          <w:b/>
          <w:bCs/>
          <w:color w:val="4F81BD" w:themeColor="accent1"/>
          <w:kern w:val="0"/>
          <w:sz w:val="24"/>
          <w:szCs w:val="24"/>
          <w:lang w:val="en-US" w:eastAsia="zh-CN" w:bidi="ar"/>
          <w14:textFill>
            <w14:solidFill>
              <w14:schemeClr w14:val="accent1"/>
            </w14:solidFill>
          </w14:textFill>
        </w:rPr>
        <w:t>底薪+补贴+津贴+加班费+其他福利</w:t>
      </w:r>
      <w:r>
        <w:rPr>
          <w:rFonts w:hint="eastAsia"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 xml:space="preserve">（月综合收入 6000-8000 元）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 xml:space="preserve">7. </w:t>
      </w:r>
      <w:r>
        <w:rPr>
          <w:rFonts w:hint="eastAsia" w:ascii="微软雅黑" w:hAnsi="微软雅黑" w:eastAsia="微软雅黑" w:cs="微软雅黑"/>
          <w:b/>
          <w:bCs/>
          <w:color w:val="4F81BD" w:themeColor="accent1"/>
          <w:kern w:val="0"/>
          <w:sz w:val="24"/>
          <w:szCs w:val="24"/>
          <w:lang w:val="en-US" w:eastAsia="zh-CN" w:bidi="ar"/>
          <w14:textFill>
            <w14:solidFill>
              <w14:schemeClr w14:val="accent1"/>
            </w14:solidFill>
          </w14:textFill>
        </w:rPr>
        <w:t>五险一金，年假，年终奖</w:t>
      </w:r>
      <w:r>
        <w:rPr>
          <w:rFonts w:hint="eastAsia"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>，各项福利。</w:t>
      </w:r>
    </w:p>
    <w:p>
      <w:pPr>
        <w:widowControl/>
        <w:jc w:val="left"/>
        <w:rPr>
          <w:rFonts w:hint="eastAsia" w:ascii="MS Gothic" w:hAnsi="MS Gothic" w:eastAsia="MS Gothic" w:cs="MS Gothic"/>
          <w:b/>
          <w:bCs/>
          <w:color w:val="4F81BD"/>
          <w:kern w:val="0"/>
          <w:sz w:val="28"/>
          <w:szCs w:val="28"/>
          <w:lang w:val="en-US" w:eastAsia="zh-CN" w:bidi="ar"/>
        </w:rPr>
      </w:pPr>
    </w:p>
    <w:p>
      <w:pPr>
        <w:widowControl/>
        <w:jc w:val="left"/>
        <w:rPr>
          <w:rFonts w:ascii="微软雅黑" w:hAnsi="微软雅黑" w:eastAsia="微软雅黑" w:cs="宋体"/>
          <w:color w:val="4F81BD" w:themeColor="accent1"/>
          <w:kern w:val="0"/>
          <w:sz w:val="28"/>
          <w:szCs w:val="28"/>
          <w14:textFill>
            <w14:solidFill>
              <w14:schemeClr w14:val="accent1"/>
            </w14:solidFill>
          </w14:textFill>
        </w:rPr>
      </w:pPr>
      <w:r>
        <w:rPr>
          <w:rFonts w:ascii="微软雅黑" w:hAnsi="微软雅黑" w:eastAsia="微软雅黑"/>
          <w:b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3048000</wp:posOffset>
            </wp:positionH>
            <wp:positionV relativeFrom="paragraph">
              <wp:posOffset>194310</wp:posOffset>
            </wp:positionV>
            <wp:extent cx="3229610" cy="2122805"/>
            <wp:effectExtent l="0" t="0" r="0" b="10795"/>
            <wp:wrapSquare wrapText="bothSides"/>
            <wp:docPr id="6" name="图片 6" descr="C:\Users\panxinyue\Desktop\图片2.png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panxinyue\Desktop\图片2.png图片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29610" cy="2122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MS Gothic" w:hAnsi="MS Gothic" w:eastAsia="MS Gothic" w:cs="MS Gothic"/>
          <w:b/>
          <w:bCs/>
          <w:color w:val="4F81BD"/>
          <w:kern w:val="0"/>
          <w:sz w:val="28"/>
          <w:szCs w:val="28"/>
          <w:lang w:val="en-US" w:eastAsia="zh-CN" w:bidi="ar"/>
        </w:rPr>
        <w:t>✷</w:t>
      </w:r>
      <w:r>
        <w:rPr>
          <w:rFonts w:hint="eastAsia" w:ascii="微软雅黑" w:hAnsi="微软雅黑" w:eastAsia="微软雅黑" w:cs="宋体"/>
          <w:b/>
          <w:color w:val="4F81BD" w:themeColor="accent1"/>
          <w:kern w:val="0"/>
          <w:sz w:val="28"/>
          <w:szCs w:val="28"/>
          <w14:textFill>
            <w14:solidFill>
              <w14:schemeClr w14:val="accent1"/>
            </w14:solidFill>
          </w14:textFill>
        </w:rPr>
        <w:t>人才培养：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ascii="微软雅黑" w:hAnsi="微软雅黑" w:eastAsia="微软雅黑"/>
          <w:b/>
          <w:szCs w:val="24"/>
        </w:rPr>
      </w:pPr>
      <w:r>
        <w:rPr>
          <w:rFonts w:hint="eastAsia" w:ascii="微软雅黑" w:hAnsi="微软雅黑" w:eastAsia="微软雅黑" w:cs="宋体"/>
          <w:kern w:val="0"/>
          <w:sz w:val="24"/>
          <w:szCs w:val="24"/>
        </w:rPr>
        <w:t>从吸引人才到人才的培养，我们辅之以不同的计划与方案，形成了“七大人才计划”。这七个计划从人才苗子的选拔，到人才加入爱康，再到员工岗位上的不断成长，以及最后的退休都囊括在内。员工在爱康成长、历练，不断的攀登高峰，爱康将一直在身旁帮助你、鼓励你。如“七大人才计划”中的“启航计划”，是特意为应届毕业生量身定制的职业发展规划；“成长计划”则可以帮助应届毕业生走上工作岗位后更加清晰的定位。</w:t>
      </w:r>
    </w:p>
    <w:p>
      <w:pPr>
        <w:widowControl/>
        <w:spacing w:before="100" w:beforeAutospacing="1" w:after="100" w:afterAutospacing="1"/>
        <w:jc w:val="left"/>
        <w:rPr>
          <w:rFonts w:hint="eastAsia" w:ascii="MS Gothic" w:hAnsi="MS Gothic" w:eastAsia="MS Gothic" w:cs="MS Gothic"/>
          <w:b/>
          <w:bCs/>
          <w:color w:val="4F81BD" w:themeColor="accent1"/>
          <w:kern w:val="0"/>
          <w:sz w:val="28"/>
          <w:szCs w:val="28"/>
          <w:lang w:val="en-US" w:eastAsia="zh-CN" w:bidi="ar"/>
          <w14:textFill>
            <w14:solidFill>
              <w14:schemeClr w14:val="accent1"/>
            </w14:solidFill>
          </w14:textFill>
        </w:rPr>
      </w:pPr>
    </w:p>
    <w:p>
      <w:pPr>
        <w:widowControl/>
        <w:spacing w:before="100" w:beforeAutospacing="1" w:after="100" w:afterAutospacing="1"/>
        <w:jc w:val="left"/>
        <w:rPr>
          <w:rFonts w:hint="eastAsia" w:ascii="MS Gothic" w:hAnsi="MS Gothic" w:eastAsia="MS Gothic" w:cs="MS Gothic"/>
          <w:b/>
          <w:bCs/>
          <w:color w:val="4F81BD" w:themeColor="accent1"/>
          <w:kern w:val="0"/>
          <w:sz w:val="28"/>
          <w:szCs w:val="28"/>
          <w:lang w:val="en-US" w:eastAsia="zh-CN" w:bidi="ar"/>
          <w14:textFill>
            <w14:solidFill>
              <w14:schemeClr w14:val="accent1"/>
            </w14:solidFill>
          </w14:textFill>
        </w:rPr>
      </w:pPr>
    </w:p>
    <w:p>
      <w:pPr>
        <w:widowControl/>
        <w:spacing w:before="100" w:beforeAutospacing="1" w:after="100" w:afterAutospacing="1"/>
        <w:jc w:val="left"/>
        <w:rPr>
          <w:rFonts w:ascii="微软雅黑" w:hAnsi="微软雅黑" w:eastAsia="微软雅黑"/>
          <w:b/>
          <w:color w:val="4F81BD" w:themeColor="accent1"/>
          <w:sz w:val="28"/>
          <w:szCs w:val="28"/>
          <w14:textFill>
            <w14:solidFill>
              <w14:schemeClr w14:val="accent1"/>
            </w14:solidFill>
          </w14:textFill>
        </w:rPr>
      </w:pPr>
      <w:r>
        <w:rPr>
          <w:rFonts w:hint="eastAsia" w:ascii="MS Gothic" w:hAnsi="MS Gothic" w:eastAsia="MS Gothic" w:cs="MS Gothic"/>
          <w:b/>
          <w:bCs/>
          <w:color w:val="4F81BD" w:themeColor="accent1"/>
          <w:kern w:val="0"/>
          <w:sz w:val="28"/>
          <w:szCs w:val="28"/>
          <w:lang w:val="en-US" w:eastAsia="zh-CN" w:bidi="ar"/>
          <w14:textFill>
            <w14:solidFill>
              <w14:schemeClr w14:val="accent1"/>
            </w14:solidFill>
          </w14:textFill>
        </w:rPr>
        <w:t>✷</w:t>
      </w:r>
      <w:r>
        <w:rPr>
          <w:rFonts w:ascii="微软雅黑" w:hAnsi="微软雅黑" w:eastAsia="微软雅黑"/>
          <w:b/>
          <w:color w:val="4F81BD" w:themeColor="accent1"/>
          <w:sz w:val="28"/>
          <w:szCs w:val="28"/>
          <w14:textFill>
            <w14:solidFill>
              <w14:schemeClr w14:val="accent1"/>
            </w14:solidFill>
          </w14:textFill>
        </w:rPr>
        <w:t>晋升渠道：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jc w:val="left"/>
        <w:textAlignment w:val="auto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（技术线）生产储干-（设备/工艺/品质）助工-工程师-主管-主任工程师-高级经理（总监）-副总经理-总经理；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jc w:val="left"/>
        <w:textAlignment w:val="auto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（管理线）生产储干-生产班长-生产主管-生产经理-生产总监-副总-总经理；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40" w:lineRule="auto"/>
        <w:jc w:val="left"/>
        <w:textAlignment w:val="auto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auto"/>
          <w:spacing w:val="0"/>
          <w:sz w:val="24"/>
          <w:szCs w:val="24"/>
          <w:highlight w:val="none"/>
          <w:shd w:val="clear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（职能线）生产储干-（采购/销售/行政人事财务）助理-专员-主管-经理-高级经理（总监）-副总经理-总经理；</w:t>
      </w:r>
      <w:r>
        <w:rPr>
          <w:rFonts w:ascii="微软雅黑" w:hAnsi="微软雅黑" w:eastAsia="微软雅黑"/>
          <w:b/>
          <w:szCs w:val="24"/>
        </w:rPr>
        <w:drawing>
          <wp:inline distT="0" distB="0" distL="0" distR="0">
            <wp:extent cx="5893435" cy="2120265"/>
            <wp:effectExtent l="0" t="0" r="1206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93435" cy="2120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>“褒贤贵德，乐育人才。”爱康重视人才，更加重视人才的培养方式：一整套的培训体系帮助员工从入职、轮岗到晋升成功转变。商学院电子化的学习平台，其自助式学习模式深得员工喜爱；岗位技能培训、轮岗技能培训、晋升培训，帮助员工提高自我技能；内部讲师交流会、商学院交流会等更加促进了员工中的经验分享与交流。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MS Gothic" w:hAnsi="MS Gothic" w:eastAsia="MS Gothic" w:cs="MS Gothic"/>
          <w:b/>
          <w:bCs/>
          <w:color w:val="4F81BD"/>
          <w:kern w:val="0"/>
          <w:sz w:val="28"/>
          <w:szCs w:val="28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MS Gothic" w:hAnsi="MS Gothic" w:eastAsia="MS Gothic" w:cs="MS Gothic"/>
          <w:b/>
          <w:bCs/>
          <w:color w:val="4F81BD"/>
          <w:kern w:val="0"/>
          <w:sz w:val="28"/>
          <w:szCs w:val="28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MS Gothic" w:hAnsi="MS Gothic" w:eastAsia="MS Gothic" w:cs="MS Gothic"/>
          <w:b/>
          <w:bCs/>
          <w:color w:val="4F81BD"/>
          <w:kern w:val="0"/>
          <w:sz w:val="28"/>
          <w:szCs w:val="28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MS Gothic" w:hAnsi="MS Gothic" w:eastAsia="MS Gothic" w:cs="MS Gothic"/>
          <w:b/>
          <w:bCs/>
          <w:color w:val="4F81BD"/>
          <w:kern w:val="0"/>
          <w:sz w:val="28"/>
          <w:szCs w:val="28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MS Gothic" w:hAnsi="MS Gothic" w:eastAsia="MS Gothic" w:cs="MS Gothic"/>
          <w:b/>
          <w:bCs/>
          <w:color w:val="4F81BD"/>
          <w:kern w:val="0"/>
          <w:sz w:val="28"/>
          <w:szCs w:val="28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MS Gothic" w:hAnsi="MS Gothic" w:eastAsia="MS Gothic" w:cs="MS Gothic"/>
          <w:b/>
          <w:bCs/>
          <w:color w:val="4F81BD"/>
          <w:kern w:val="0"/>
          <w:sz w:val="28"/>
          <w:szCs w:val="28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  <w:b/>
          <w:bCs/>
          <w:color w:val="4F81BD"/>
          <w:kern w:val="0"/>
          <w:sz w:val="28"/>
          <w:szCs w:val="28"/>
          <w:lang w:val="en-US" w:eastAsia="zh-CN" w:bidi="ar"/>
        </w:rPr>
      </w:pPr>
      <w:r>
        <w:rPr>
          <w:rFonts w:hint="eastAsia" w:ascii="MS Gothic" w:hAnsi="MS Gothic" w:eastAsia="MS Gothic" w:cs="MS Gothic"/>
          <w:b/>
          <w:bCs/>
          <w:color w:val="4F81BD"/>
          <w:kern w:val="0"/>
          <w:sz w:val="28"/>
          <w:szCs w:val="28"/>
          <w:lang w:val="en-US" w:eastAsia="zh-CN" w:bidi="ar"/>
        </w:rPr>
        <w:t>✷</w:t>
      </w:r>
      <w:r>
        <w:rPr>
          <w:rFonts w:hint="eastAsia" w:ascii="微软雅黑" w:hAnsi="微软雅黑" w:eastAsia="微软雅黑" w:cs="微软雅黑"/>
          <w:b/>
          <w:bCs/>
          <w:color w:val="4F81BD"/>
          <w:kern w:val="0"/>
          <w:sz w:val="28"/>
          <w:szCs w:val="28"/>
          <w:lang w:val="en-US" w:eastAsia="zh-CN" w:bidi="ar"/>
        </w:rPr>
        <w:t>工作环境</w:t>
      </w:r>
    </w:p>
    <w:p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6186170" cy="1863090"/>
            <wp:effectExtent l="0" t="0" r="11430" b="381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186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81090" cy="1898015"/>
            <wp:effectExtent l="0" t="0" r="3810" b="698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81090" cy="189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  <w:b/>
          <w:bCs/>
          <w:color w:val="4F81BD"/>
          <w:kern w:val="0"/>
          <w:sz w:val="28"/>
          <w:szCs w:val="28"/>
          <w:lang w:val="en-US" w:eastAsia="zh-CN" w:bidi="ar"/>
        </w:rPr>
      </w:pPr>
      <w:bookmarkStart w:id="0" w:name="_GoBack"/>
      <w:bookmarkEnd w:id="0"/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/>
          <w:b/>
          <w:bCs/>
          <w:sz w:val="24"/>
          <w:szCs w:val="24"/>
          <w:lang w:val="en-US"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4488180</wp:posOffset>
            </wp:positionH>
            <wp:positionV relativeFrom="paragraph">
              <wp:posOffset>347345</wp:posOffset>
            </wp:positionV>
            <wp:extent cx="1543685" cy="1543685"/>
            <wp:effectExtent l="0" t="0" r="5715" b="5715"/>
            <wp:wrapNone/>
            <wp:docPr id="2" name="图片 2" descr="0d04ca69c9aa4dff89098e34676a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d04ca69c9aa4dff89098e34676a36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3685" cy="1543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MS Gothic" w:hAnsi="MS Gothic" w:eastAsia="MS Gothic" w:cs="MS Gothic"/>
          <w:b/>
          <w:bCs/>
          <w:color w:val="4F81BD"/>
          <w:kern w:val="0"/>
          <w:sz w:val="28"/>
          <w:szCs w:val="28"/>
          <w:lang w:val="en-US" w:eastAsia="zh-CN" w:bidi="ar"/>
        </w:rPr>
        <w:t>✷</w:t>
      </w:r>
      <w:r>
        <w:rPr>
          <w:rFonts w:hint="eastAsia" w:ascii="微软雅黑" w:hAnsi="微软雅黑" w:eastAsia="微软雅黑" w:cs="微软雅黑"/>
          <w:b/>
          <w:bCs/>
          <w:color w:val="4F81BD"/>
          <w:kern w:val="0"/>
          <w:sz w:val="28"/>
          <w:szCs w:val="28"/>
          <w:lang w:val="en-US" w:eastAsia="zh-CN" w:bidi="ar"/>
        </w:rPr>
        <w:t xml:space="preserve">联系我们 </w:t>
      </w:r>
    </w:p>
    <w:p>
      <w:pPr>
        <w:widowControl/>
        <w:jc w:val="left"/>
        <w:rPr>
          <w:rFonts w:hint="eastAsia" w:ascii="微软雅黑" w:hAnsi="微软雅黑" w:eastAsia="微软雅黑"/>
          <w:b/>
          <w:bCs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  <w:lang w:val="en-US" w:eastAsia="zh-CN"/>
        </w:rPr>
        <w:t>校招主管：张女士</w:t>
      </w:r>
    </w:p>
    <w:p>
      <w:pPr>
        <w:widowControl/>
        <w:jc w:val="left"/>
        <w:rPr>
          <w:rFonts w:hint="eastAsia" w:ascii="微软雅黑" w:hAnsi="微软雅黑" w:eastAsia="微软雅黑"/>
          <w:b/>
          <w:bCs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  <w:lang w:val="en-US" w:eastAsia="zh-CN"/>
        </w:rPr>
        <w:t>联系方式：13601630800（微信同号）</w:t>
      </w:r>
    </w:p>
    <w:p>
      <w:pPr>
        <w:widowControl/>
        <w:jc w:val="left"/>
        <w:rPr>
          <w:rFonts w:hint="eastAsia" w:ascii="微软雅黑" w:hAnsi="微软雅黑" w:eastAsia="微软雅黑"/>
          <w:b/>
          <w:bCs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  <w:lang w:val="en-US" w:eastAsia="zh-CN"/>
        </w:rPr>
        <w:t>投递邮箱：</w:t>
      </w:r>
      <w:r>
        <w:rPr>
          <w:rFonts w:hint="eastAsia" w:ascii="微软雅黑" w:hAnsi="微软雅黑" w:eastAsia="微软雅黑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eastAsia" w:ascii="微软雅黑" w:hAnsi="微软雅黑" w:eastAsia="微软雅黑"/>
          <w:b/>
          <w:bCs/>
          <w:sz w:val="24"/>
          <w:szCs w:val="24"/>
          <w:lang w:val="en-US" w:eastAsia="zh-CN"/>
        </w:rPr>
        <w:instrText xml:space="preserve"> HYPERLINK "mailto:akcomehr66@163.com" </w:instrText>
      </w:r>
      <w:r>
        <w:rPr>
          <w:rFonts w:hint="eastAsia" w:ascii="微软雅黑" w:hAnsi="微软雅黑" w:eastAsia="微软雅黑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8"/>
          <w:rFonts w:hint="eastAsia" w:ascii="微软雅黑" w:hAnsi="微软雅黑" w:eastAsia="微软雅黑"/>
          <w:b/>
          <w:bCs/>
          <w:sz w:val="24"/>
          <w:szCs w:val="24"/>
          <w:lang w:val="en-US" w:eastAsia="zh-CN"/>
        </w:rPr>
        <w:t>akcomehr66@163.com</w:t>
      </w:r>
      <w:r>
        <w:rPr>
          <w:rFonts w:hint="eastAsia" w:ascii="微软雅黑" w:hAnsi="微软雅黑" w:eastAsia="微软雅黑"/>
          <w:b/>
          <w:bCs/>
          <w:sz w:val="24"/>
          <w:szCs w:val="24"/>
          <w:lang w:val="en-US" w:eastAsia="zh-CN"/>
        </w:rPr>
        <w:fldChar w:fldCharType="end"/>
      </w:r>
    </w:p>
    <w:p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auto"/>
          <w:spacing w:val="0"/>
          <w:sz w:val="24"/>
          <w:szCs w:val="24"/>
          <w:highlight w:val="none"/>
          <w:shd w:val="clear"/>
          <w:lang w:val="en-US" w:eastAsia="zh-CN"/>
        </w:rPr>
      </w:pPr>
      <w:r>
        <w:rPr>
          <w:rFonts w:hint="eastAsia" w:ascii="微软雅黑" w:hAnsi="微软雅黑" w:eastAsia="微软雅黑"/>
          <w:b/>
          <w:bCs/>
          <w:sz w:val="24"/>
          <w:szCs w:val="24"/>
          <w:lang w:val="en-US" w:eastAsia="zh-CN"/>
        </w:rPr>
        <w:t>公司地址：</w:t>
      </w:r>
      <w:r>
        <w:rPr>
          <w:rFonts w:ascii="微软雅黑" w:hAnsi="微软雅黑" w:eastAsia="微软雅黑" w:cs="微软雅黑"/>
          <w:b/>
          <w:bCs/>
          <w:i w:val="0"/>
          <w:iCs w:val="0"/>
          <w:caps w:val="0"/>
          <w:color w:val="auto"/>
          <w:spacing w:val="0"/>
          <w:sz w:val="24"/>
          <w:szCs w:val="24"/>
          <w:highlight w:val="none"/>
          <w:shd w:val="clear"/>
        </w:rPr>
        <w:t>浙江省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auto"/>
          <w:spacing w:val="0"/>
          <w:sz w:val="24"/>
          <w:szCs w:val="24"/>
          <w:highlight w:val="none"/>
          <w:shd w:val="clear"/>
          <w:lang w:val="en-US" w:eastAsia="zh-CN"/>
        </w:rPr>
        <w:t>湖州市</w:t>
      </w:r>
      <w:r>
        <w:rPr>
          <w:rFonts w:ascii="微软雅黑" w:hAnsi="微软雅黑" w:eastAsia="微软雅黑" w:cs="微软雅黑"/>
          <w:b/>
          <w:bCs/>
          <w:i w:val="0"/>
          <w:iCs w:val="0"/>
          <w:caps w:val="0"/>
          <w:color w:val="auto"/>
          <w:spacing w:val="0"/>
          <w:sz w:val="24"/>
          <w:szCs w:val="24"/>
          <w:highlight w:val="none"/>
          <w:shd w:val="clear"/>
        </w:rPr>
        <w:t>长兴县煤山镇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auto"/>
          <w:spacing w:val="0"/>
          <w:sz w:val="24"/>
          <w:szCs w:val="24"/>
          <w:highlight w:val="none"/>
          <w:shd w:val="clear"/>
          <w:lang w:val="en-US" w:eastAsia="zh-CN"/>
        </w:rPr>
        <w:t>浙能智慧能源科技产业园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  <w:b/>
          <w:bCs/>
          <w:color w:val="4F81BD"/>
          <w:kern w:val="0"/>
          <w:sz w:val="28"/>
          <w:szCs w:val="28"/>
          <w:lang w:val="en-US" w:eastAsia="zh-CN" w:bidi="ar"/>
        </w:rPr>
      </w:pPr>
    </w:p>
    <w:p>
      <w:pPr>
        <w:widowControl/>
        <w:jc w:val="left"/>
        <w:rPr>
          <w:rFonts w:hint="default" w:ascii="微软雅黑" w:hAnsi="微软雅黑" w:eastAsia="微软雅黑"/>
          <w:b w:val="0"/>
          <w:bCs w:val="0"/>
          <w:sz w:val="24"/>
          <w:szCs w:val="24"/>
          <w:lang w:val="en-US" w:eastAsia="zh-CN"/>
        </w:rPr>
      </w:pPr>
    </w:p>
    <w:sectPr>
      <w:headerReference r:id="rId3" w:type="default"/>
      <w:pgSz w:w="11906" w:h="16838"/>
      <w:pgMar w:top="1440" w:right="1080" w:bottom="1440" w:left="1080" w:header="397" w:footer="397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MS Gothic">
    <w:panose1 w:val="020B0609070205080204"/>
    <w:charset w:val="80"/>
    <w:family w:val="auto"/>
    <w:pitch w:val="default"/>
    <w:sig w:usb0="E00002FF" w:usb1="6AC7FDFB" w:usb2="08000012" w:usb3="00000000" w:csb0="4002009F" w:csb1="DFD7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right"/>
    </w:pPr>
    <w:r>
      <w:drawing>
        <wp:inline distT="0" distB="0" distL="0" distR="0">
          <wp:extent cx="2536190" cy="571500"/>
          <wp:effectExtent l="19050" t="0" r="0" b="0"/>
          <wp:docPr id="1" name="图片 0" descr="新LOGO-0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0" descr="新LOGO-04.pn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536204" cy="57142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YzNjBkOTgyNWQ1YTMxYzM3MzMwNWFiODNmOWIzYWMifQ=="/>
  </w:docVars>
  <w:rsids>
    <w:rsidRoot w:val="00631355"/>
    <w:rsid w:val="00015439"/>
    <w:rsid w:val="00051AB5"/>
    <w:rsid w:val="000621DC"/>
    <w:rsid w:val="000650C7"/>
    <w:rsid w:val="0007648D"/>
    <w:rsid w:val="0008390F"/>
    <w:rsid w:val="000926FD"/>
    <w:rsid w:val="000C31C3"/>
    <w:rsid w:val="000D61C6"/>
    <w:rsid w:val="000F0F60"/>
    <w:rsid w:val="000F62F0"/>
    <w:rsid w:val="0013135E"/>
    <w:rsid w:val="00163E89"/>
    <w:rsid w:val="001A34D4"/>
    <w:rsid w:val="001A64AF"/>
    <w:rsid w:val="0024113F"/>
    <w:rsid w:val="00271F27"/>
    <w:rsid w:val="0029609B"/>
    <w:rsid w:val="002C2CA9"/>
    <w:rsid w:val="002D3EE9"/>
    <w:rsid w:val="002E148D"/>
    <w:rsid w:val="002E3D2E"/>
    <w:rsid w:val="003B1BAB"/>
    <w:rsid w:val="003E5BE2"/>
    <w:rsid w:val="004A27D3"/>
    <w:rsid w:val="004A3B7C"/>
    <w:rsid w:val="00524E56"/>
    <w:rsid w:val="0055185B"/>
    <w:rsid w:val="00567BA1"/>
    <w:rsid w:val="00596D95"/>
    <w:rsid w:val="005C0829"/>
    <w:rsid w:val="005E4066"/>
    <w:rsid w:val="00614832"/>
    <w:rsid w:val="00631355"/>
    <w:rsid w:val="00692486"/>
    <w:rsid w:val="006A27EA"/>
    <w:rsid w:val="006B3377"/>
    <w:rsid w:val="006C77EB"/>
    <w:rsid w:val="00730CDE"/>
    <w:rsid w:val="00734405"/>
    <w:rsid w:val="007650D7"/>
    <w:rsid w:val="0077436A"/>
    <w:rsid w:val="00774D8D"/>
    <w:rsid w:val="007A0149"/>
    <w:rsid w:val="007E651D"/>
    <w:rsid w:val="00833549"/>
    <w:rsid w:val="008670E6"/>
    <w:rsid w:val="008978DA"/>
    <w:rsid w:val="008C756C"/>
    <w:rsid w:val="008C7E4C"/>
    <w:rsid w:val="008F46F8"/>
    <w:rsid w:val="00933618"/>
    <w:rsid w:val="00937264"/>
    <w:rsid w:val="00974E75"/>
    <w:rsid w:val="009D746E"/>
    <w:rsid w:val="009D7B33"/>
    <w:rsid w:val="00A226E9"/>
    <w:rsid w:val="00A45106"/>
    <w:rsid w:val="00A62AEF"/>
    <w:rsid w:val="00B2281C"/>
    <w:rsid w:val="00B228B6"/>
    <w:rsid w:val="00B61063"/>
    <w:rsid w:val="00BA1634"/>
    <w:rsid w:val="00C07FF2"/>
    <w:rsid w:val="00C171BB"/>
    <w:rsid w:val="00C322DF"/>
    <w:rsid w:val="00C5245F"/>
    <w:rsid w:val="00C57BC7"/>
    <w:rsid w:val="00CA239B"/>
    <w:rsid w:val="00CF1A6F"/>
    <w:rsid w:val="00CF53A5"/>
    <w:rsid w:val="00CF7458"/>
    <w:rsid w:val="00D36F35"/>
    <w:rsid w:val="00D46344"/>
    <w:rsid w:val="00D74956"/>
    <w:rsid w:val="00DF71EC"/>
    <w:rsid w:val="00E47FBB"/>
    <w:rsid w:val="00E95E77"/>
    <w:rsid w:val="00EA0628"/>
    <w:rsid w:val="00EC3152"/>
    <w:rsid w:val="00EC489B"/>
    <w:rsid w:val="00EF7E67"/>
    <w:rsid w:val="00F4016D"/>
    <w:rsid w:val="00FA182A"/>
    <w:rsid w:val="00FC1905"/>
    <w:rsid w:val="00FC5F48"/>
    <w:rsid w:val="00FE2E83"/>
    <w:rsid w:val="06490060"/>
    <w:rsid w:val="14D75B50"/>
    <w:rsid w:val="18E971DC"/>
    <w:rsid w:val="196568D6"/>
    <w:rsid w:val="1BE82F9A"/>
    <w:rsid w:val="1F490290"/>
    <w:rsid w:val="216203C4"/>
    <w:rsid w:val="384861DE"/>
    <w:rsid w:val="38613F89"/>
    <w:rsid w:val="40CF4DFE"/>
    <w:rsid w:val="4AB443EC"/>
    <w:rsid w:val="4D7323AF"/>
    <w:rsid w:val="509A5549"/>
    <w:rsid w:val="530007E1"/>
    <w:rsid w:val="544B0503"/>
    <w:rsid w:val="57B21E8F"/>
    <w:rsid w:val="5A0B30CC"/>
    <w:rsid w:val="5C15354E"/>
    <w:rsid w:val="60924BD2"/>
    <w:rsid w:val="60F40545"/>
    <w:rsid w:val="6BB93E84"/>
    <w:rsid w:val="7AE03FEA"/>
    <w:rsid w:val="7B4613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8">
    <w:name w:val="Hyperlink"/>
    <w:basedOn w:val="7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9">
    <w:name w:val="页眉 Char"/>
    <w:basedOn w:val="7"/>
    <w:link w:val="4"/>
    <w:qFormat/>
    <w:uiPriority w:val="99"/>
    <w:rPr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771109-62D8-432C-80C1-5E2B4ED1CA2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Crmicro</Company>
  <Pages>2</Pages>
  <Words>1153</Words>
  <Characters>1231</Characters>
  <Lines>10</Lines>
  <Paragraphs>2</Paragraphs>
  <TotalTime>1</TotalTime>
  <ScaleCrop>false</ScaleCrop>
  <LinksUpToDate>false</LinksUpToDate>
  <CharactersWithSpaces>1245</CharactersWithSpaces>
  <Application>WPS Office_11.1.0.12358_F1E327BC-269C-435d-A152-05C5408002CA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2018-09-20T09:46:00Z</dcterms:created>
  <dc:creator>xuqian</dc:creator>
  <cp:lastModifiedBy>陈亚</cp:lastModifiedBy>
  <cp:lastPrinted>2021-04-09T10:28:00Z</cp:lastPrinted>
  <dcterms:modified xsi:type="dcterms:W3CDTF">2022-09-20T08:54:59Z</dcterms:modified>
  <cp:revision>24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F443900EB5CF42E0B2EE16F92F7267C5</vt:lpwstr>
  </property>
</Properties>
</file>