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40" w:firstLineChars="200"/>
        <w:jc w:val="center"/>
        <w:rPr>
          <w:rFonts w:ascii="微软雅黑" w:hAnsi="微软雅黑" w:eastAsia="微软雅黑"/>
          <w:b/>
        </w:rPr>
      </w:pPr>
      <w:r>
        <w:rPr>
          <w:rFonts w:hint="eastAsia" w:ascii="微软雅黑" w:hAnsi="微软雅黑" w:eastAsia="微软雅黑"/>
          <w:b/>
          <w:bCs/>
          <w:sz w:val="22"/>
          <w:lang w:val="en-US" w:eastAsia="zh-CN"/>
        </w:rPr>
        <w:t>深圳市麦克兄弟科技有限公司</w:t>
      </w:r>
      <w:r>
        <w:rPr>
          <w:rFonts w:hint="eastAsia" w:ascii="微软雅黑" w:hAnsi="微软雅黑" w:eastAsia="微软雅黑"/>
          <w:b/>
          <w:bCs/>
          <w:sz w:val="22"/>
        </w:rPr>
        <w:t>202</w:t>
      </w:r>
      <w:r>
        <w:rPr>
          <w:rFonts w:hint="eastAsia" w:ascii="微软雅黑" w:hAnsi="微软雅黑" w:eastAsia="微软雅黑"/>
          <w:b/>
          <w:bCs/>
          <w:sz w:val="22"/>
          <w:lang w:val="en-US" w:eastAsia="zh-CN"/>
        </w:rPr>
        <w:t>3</w:t>
      </w:r>
      <w:r>
        <w:rPr>
          <w:rFonts w:hint="eastAsia" w:ascii="微软雅黑" w:hAnsi="微软雅黑" w:eastAsia="微软雅黑"/>
          <w:b/>
          <w:bCs/>
          <w:sz w:val="22"/>
        </w:rPr>
        <w:t>招聘简章</w:t>
      </w:r>
    </w:p>
    <w:p>
      <w:pPr>
        <w:rPr>
          <w:rFonts w:ascii="微软雅黑" w:hAnsi="微软雅黑" w:eastAsia="微软雅黑"/>
          <w:b/>
        </w:rPr>
      </w:pPr>
      <w:r>
        <w:rPr>
          <w:rFonts w:hint="eastAsia" w:ascii="微软雅黑" w:hAnsi="微软雅黑" w:eastAsia="微软雅黑"/>
          <w:b/>
        </w:rPr>
        <w:t>一、企业介绍</w:t>
      </w:r>
    </w:p>
    <w:p>
      <w:pPr>
        <w:ind w:firstLine="360" w:firstLineChars="200"/>
        <w:rPr>
          <w:rFonts w:hint="eastAsia" w:ascii="微软雅黑" w:hAnsi="微软雅黑" w:eastAsia="微软雅黑"/>
          <w:color w:val="191F25"/>
          <w:sz w:val="18"/>
          <w:szCs w:val="21"/>
          <w:shd w:val="clear" w:color="auto" w:fill="FFFFFF"/>
        </w:rPr>
      </w:pPr>
      <w:r>
        <w:rPr>
          <w:rFonts w:hint="eastAsia" w:ascii="微软雅黑" w:hAnsi="微软雅黑" w:eastAsia="微软雅黑"/>
          <w:color w:val="191F25"/>
          <w:sz w:val="18"/>
          <w:szCs w:val="21"/>
          <w:shd w:val="clear" w:color="auto" w:fill="FFFFFF"/>
          <w:lang w:val="en-US" w:eastAsia="zh-CN"/>
        </w:rPr>
        <w:t>深圳市麦克兄弟科技有限公司是是</w:t>
      </w:r>
      <w:r>
        <w:rPr>
          <w:rFonts w:hint="eastAsia" w:ascii="微软雅黑" w:hAnsi="微软雅黑" w:eastAsia="微软雅黑"/>
          <w:color w:val="191F25"/>
          <w:sz w:val="18"/>
          <w:szCs w:val="21"/>
          <w:shd w:val="clear" w:color="auto" w:fill="FFFFFF"/>
        </w:rPr>
        <w:t>深圳麦克韦尔科技有限公司</w:t>
      </w:r>
      <w:r>
        <w:rPr>
          <w:rFonts w:hint="eastAsia" w:ascii="微软雅黑" w:hAnsi="微软雅黑" w:eastAsia="微软雅黑"/>
          <w:color w:val="191F25"/>
          <w:sz w:val="18"/>
          <w:szCs w:val="21"/>
          <w:shd w:val="clear" w:color="auto" w:fill="FFFFFF"/>
          <w:lang w:eastAsia="zh-CN"/>
        </w:rPr>
        <w:t>（</w:t>
      </w:r>
      <w:r>
        <w:rPr>
          <w:rFonts w:hint="eastAsia" w:ascii="微软雅黑" w:hAnsi="微软雅黑" w:eastAsia="微软雅黑"/>
          <w:color w:val="191F25"/>
          <w:sz w:val="18"/>
          <w:szCs w:val="21"/>
          <w:shd w:val="clear" w:color="auto" w:fill="FFFFFF"/>
          <w:lang w:val="en-US" w:eastAsia="zh-CN"/>
        </w:rPr>
        <w:t>SMOORE）旗下全资子公司，SMOORE</w:t>
      </w:r>
      <w:r>
        <w:rPr>
          <w:rFonts w:hint="eastAsia" w:ascii="微软雅黑" w:hAnsi="微软雅黑" w:eastAsia="微软雅黑"/>
          <w:color w:val="191F25"/>
          <w:sz w:val="18"/>
          <w:szCs w:val="21"/>
          <w:shd w:val="clear" w:color="auto" w:fill="FFFFFF"/>
        </w:rPr>
        <w:t>成立于2006年，是一家专注于雾化科技研发并提供雾化科技解决方案的国家高新技术企业。公司总部位于深圳市宝安区，现有1</w:t>
      </w:r>
      <w:r>
        <w:rPr>
          <w:rFonts w:ascii="微软雅黑" w:hAnsi="微软雅黑" w:eastAsia="微软雅黑"/>
          <w:color w:val="191F25"/>
          <w:sz w:val="18"/>
          <w:szCs w:val="21"/>
          <w:shd w:val="clear" w:color="auto" w:fill="FFFFFF"/>
        </w:rPr>
        <w:t>5</w:t>
      </w:r>
      <w:r>
        <w:rPr>
          <w:rFonts w:hint="eastAsia" w:ascii="微软雅黑" w:hAnsi="微软雅黑" w:eastAsia="微软雅黑"/>
          <w:color w:val="191F25"/>
          <w:sz w:val="18"/>
          <w:szCs w:val="21"/>
          <w:shd w:val="clear" w:color="auto" w:fill="FFFFFF"/>
        </w:rPr>
        <w:t>个独立工业园分布于广东省内，物业总面积超过</w:t>
      </w:r>
      <w:r>
        <w:rPr>
          <w:rFonts w:ascii="微软雅黑" w:hAnsi="微软雅黑" w:eastAsia="微软雅黑"/>
          <w:color w:val="191F25"/>
          <w:sz w:val="18"/>
          <w:szCs w:val="21"/>
          <w:shd w:val="clear" w:color="auto" w:fill="FFFFFF"/>
        </w:rPr>
        <w:t>50</w:t>
      </w:r>
      <w:r>
        <w:rPr>
          <w:rFonts w:hint="eastAsia" w:ascii="微软雅黑" w:hAnsi="微软雅黑" w:eastAsia="微软雅黑"/>
          <w:color w:val="191F25"/>
          <w:sz w:val="18"/>
          <w:szCs w:val="21"/>
          <w:shd w:val="clear" w:color="auto" w:fill="FFFFFF"/>
        </w:rPr>
        <w:t>万平方米，员工2</w:t>
      </w:r>
      <w:r>
        <w:rPr>
          <w:rFonts w:ascii="微软雅黑" w:hAnsi="微软雅黑" w:eastAsia="微软雅黑"/>
          <w:color w:val="191F25"/>
          <w:sz w:val="18"/>
          <w:szCs w:val="21"/>
          <w:shd w:val="clear" w:color="auto" w:fill="FFFFFF"/>
        </w:rPr>
        <w:t>8</w:t>
      </w:r>
      <w:r>
        <w:rPr>
          <w:rFonts w:hint="eastAsia" w:ascii="微软雅黑" w:hAnsi="微软雅黑" w:eastAsia="微软雅黑"/>
          <w:color w:val="191F25"/>
          <w:sz w:val="18"/>
          <w:szCs w:val="21"/>
          <w:shd w:val="clear" w:color="auto" w:fill="FFFFFF"/>
        </w:rPr>
        <w:t>000余人。2020年7月10日，全资控股麦克韦尔的思摩尔国际正式在香港联合交易所上市（股票代码：HK6969），上市当日市值达到1</w:t>
      </w:r>
      <w:r>
        <w:rPr>
          <w:rFonts w:ascii="微软雅黑" w:hAnsi="微软雅黑" w:eastAsia="微软雅黑"/>
          <w:color w:val="191F25"/>
          <w:sz w:val="18"/>
          <w:szCs w:val="21"/>
          <w:shd w:val="clear" w:color="auto" w:fill="FFFFFF"/>
        </w:rPr>
        <w:t>780亿港币</w:t>
      </w:r>
      <w:r>
        <w:rPr>
          <w:rFonts w:hint="eastAsia" w:ascii="微软雅黑" w:hAnsi="微软雅黑" w:eastAsia="微软雅黑"/>
          <w:color w:val="191F25"/>
          <w:sz w:val="18"/>
          <w:szCs w:val="21"/>
          <w:shd w:val="clear" w:color="auto" w:fill="FFFFFF"/>
        </w:rPr>
        <w:t>，公司未来战略目标在万亿市场中发展成为万亿企业。</w:t>
      </w:r>
    </w:p>
    <w:p>
      <w:pPr>
        <w:rPr>
          <w:rFonts w:hint="eastAsia" w:ascii="微软雅黑" w:hAnsi="微软雅黑" w:eastAsia="微软雅黑"/>
          <w:color w:val="191F25"/>
          <w:sz w:val="18"/>
          <w:szCs w:val="21"/>
          <w:shd w:val="clear" w:color="auto" w:fill="FFFFFF"/>
          <w:lang w:eastAsia="zh-CN"/>
        </w:rPr>
      </w:pPr>
      <w:r>
        <w:rPr>
          <w:rFonts w:hint="eastAsia" w:ascii="微软雅黑" w:hAnsi="微软雅黑" w:eastAsia="微软雅黑"/>
          <w:color w:val="191F25"/>
          <w:sz w:val="18"/>
          <w:szCs w:val="21"/>
          <w:shd w:val="clear" w:color="auto" w:fill="FFFFFF"/>
          <w:lang w:eastAsia="zh-CN"/>
        </w:rPr>
        <w:drawing>
          <wp:inline distT="0" distB="0" distL="114300" distR="114300">
            <wp:extent cx="4347845" cy="6152515"/>
            <wp:effectExtent l="0" t="0" r="6985" b="8255"/>
            <wp:docPr id="5" name="图片 5" descr="营业执照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营业执照副本"/>
                    <pic:cNvPicPr>
                      <a:picLocks noChangeAspect="1"/>
                    </pic:cNvPicPr>
                  </pic:nvPicPr>
                  <pic:blipFill>
                    <a:blip r:embed="rId7"/>
                    <a:stretch>
                      <a:fillRect/>
                    </a:stretch>
                  </pic:blipFill>
                  <pic:spPr>
                    <a:xfrm rot="16200000">
                      <a:off x="0" y="0"/>
                      <a:ext cx="4347845" cy="6152515"/>
                    </a:xfrm>
                    <a:prstGeom prst="rect">
                      <a:avLst/>
                    </a:prstGeom>
                  </pic:spPr>
                </pic:pic>
              </a:graphicData>
            </a:graphic>
          </wp:inline>
        </w:drawing>
      </w:r>
    </w:p>
    <w:p>
      <w:pPr>
        <w:rPr>
          <w:rFonts w:ascii="微软雅黑" w:hAnsi="微软雅黑" w:eastAsia="微软雅黑"/>
          <w:color w:val="191F25"/>
          <w:sz w:val="18"/>
          <w:szCs w:val="21"/>
        </w:rPr>
      </w:pPr>
      <w:r>
        <w:rPr>
          <w:rFonts w:hint="eastAsia" w:ascii="微软雅黑" w:hAnsi="微软雅黑" w:eastAsia="微软雅黑"/>
          <w:b/>
        </w:rPr>
        <w:t>【业绩与前景】</w:t>
      </w:r>
    </w:p>
    <w:p>
      <w:pPr>
        <w:ind w:firstLine="360" w:firstLineChars="200"/>
        <w:rPr>
          <w:rFonts w:ascii="微软雅黑" w:hAnsi="微软雅黑" w:eastAsia="微软雅黑"/>
          <w:color w:val="191F25"/>
          <w:sz w:val="18"/>
          <w:szCs w:val="21"/>
          <w:shd w:val="clear" w:color="auto" w:fill="FFFFFF"/>
        </w:rPr>
      </w:pPr>
      <w:r>
        <w:rPr>
          <w:rFonts w:hint="eastAsia" w:ascii="微软雅黑" w:hAnsi="微软雅黑" w:eastAsia="微软雅黑"/>
          <w:color w:val="191F25"/>
          <w:sz w:val="18"/>
          <w:szCs w:val="21"/>
          <w:shd w:val="clear" w:color="auto" w:fill="FFFFFF"/>
        </w:rPr>
        <w:t>公司处于风口行业的前沿，得益于技术领先优势和良好的市场布局，业绩连续数年几何式增长，从2015年至今，销售额从3亿增长到1</w:t>
      </w:r>
      <w:r>
        <w:rPr>
          <w:rFonts w:ascii="微软雅黑" w:hAnsi="微软雅黑" w:eastAsia="微软雅黑"/>
          <w:color w:val="191F25"/>
          <w:sz w:val="18"/>
          <w:szCs w:val="21"/>
          <w:shd w:val="clear" w:color="auto" w:fill="FFFFFF"/>
        </w:rPr>
        <w:t>00</w:t>
      </w:r>
      <w:r>
        <w:rPr>
          <w:rFonts w:hint="eastAsia" w:ascii="微软雅黑" w:hAnsi="微软雅黑" w:eastAsia="微软雅黑"/>
          <w:color w:val="191F25"/>
          <w:sz w:val="18"/>
          <w:szCs w:val="21"/>
          <w:shd w:val="clear" w:color="auto" w:fill="FFFFFF"/>
        </w:rPr>
        <w:t>亿，产品远销海内外60多个国家和地区，产品供不应求，多地市场占有率第一，产品美誉度第一。</w:t>
      </w:r>
    </w:p>
    <w:p>
      <w:pPr>
        <w:rPr>
          <w:rFonts w:ascii="微软雅黑" w:hAnsi="微软雅黑" w:eastAsia="微软雅黑"/>
          <w:color w:val="191F25"/>
          <w:sz w:val="18"/>
          <w:szCs w:val="21"/>
        </w:rPr>
      </w:pPr>
      <w:r>
        <w:rPr>
          <w:rFonts w:hint="eastAsia" w:ascii="微软雅黑" w:hAnsi="微软雅黑" w:eastAsia="微软雅黑"/>
          <w:b/>
        </w:rPr>
        <w:t>【技术实力】</w:t>
      </w:r>
    </w:p>
    <w:p>
      <w:pPr>
        <w:ind w:firstLine="360" w:firstLineChars="200"/>
        <w:rPr>
          <w:rFonts w:hint="eastAsia" w:ascii="微软雅黑" w:hAnsi="微软雅黑" w:eastAsia="微软雅黑"/>
          <w:color w:val="191F25"/>
          <w:sz w:val="18"/>
          <w:szCs w:val="21"/>
          <w:shd w:val="clear" w:color="auto" w:fill="FFFFFF"/>
        </w:rPr>
      </w:pPr>
      <w:r>
        <w:rPr>
          <w:rFonts w:hint="eastAsia" w:ascii="微软雅黑" w:hAnsi="微软雅黑" w:eastAsia="微软雅黑"/>
          <w:color w:val="191F25"/>
          <w:sz w:val="18"/>
          <w:szCs w:val="21"/>
          <w:shd w:val="clear" w:color="auto" w:fill="FFFFFF"/>
        </w:rPr>
        <w:t>麦克韦尔非常重视技术创新和研发，目前已在全球范围内建立了</w:t>
      </w:r>
      <w:r>
        <w:rPr>
          <w:rFonts w:ascii="微软雅黑" w:hAnsi="微软雅黑" w:eastAsia="微软雅黑"/>
          <w:color w:val="191F25"/>
          <w:sz w:val="18"/>
          <w:szCs w:val="21"/>
          <w:shd w:val="clear" w:color="auto" w:fill="FFFFFF"/>
        </w:rPr>
        <w:t>16</w:t>
      </w:r>
      <w:r>
        <w:rPr>
          <w:rFonts w:hint="eastAsia" w:ascii="微软雅黑" w:hAnsi="微软雅黑" w:eastAsia="微软雅黑"/>
          <w:color w:val="191F25"/>
          <w:sz w:val="18"/>
          <w:szCs w:val="21"/>
          <w:shd w:val="clear" w:color="auto" w:fill="FFFFFF"/>
        </w:rPr>
        <w:t>所基础研究院，并与国内外知名高校和研究院所开展技术合作，积极引进外国专家、海外留学人员及高端专业人才，不断完善和壮大高端人才队伍培养。麦克韦尔研发投入超过</w:t>
      </w:r>
      <w:r>
        <w:rPr>
          <w:rFonts w:ascii="微软雅黑" w:hAnsi="微软雅黑" w:eastAsia="微软雅黑"/>
          <w:color w:val="191F25"/>
          <w:sz w:val="18"/>
          <w:szCs w:val="21"/>
          <w:shd w:val="clear" w:color="auto" w:fill="FFFFFF"/>
        </w:rPr>
        <w:t>23亿元</w:t>
      </w:r>
      <w:r>
        <w:rPr>
          <w:rFonts w:hint="eastAsia" w:ascii="微软雅黑" w:hAnsi="微软雅黑" w:eastAsia="微软雅黑"/>
          <w:color w:val="191F25"/>
          <w:sz w:val="18"/>
          <w:szCs w:val="21"/>
          <w:shd w:val="clear" w:color="auto" w:fill="FFFFFF"/>
        </w:rPr>
        <w:t>。深圳总部分析测试中心通过CNAS认证，通过电子烟产品及其材料的化学、电气相关项目的检测和校准实验室认可。</w:t>
      </w:r>
    </w:p>
    <w:p>
      <w:pPr>
        <w:ind w:firstLine="360" w:firstLineChars="200"/>
        <w:rPr>
          <w:rFonts w:hint="eastAsia" w:ascii="微软雅黑" w:hAnsi="微软雅黑" w:eastAsia="微软雅黑"/>
          <w:color w:val="191F25"/>
          <w:sz w:val="18"/>
          <w:szCs w:val="21"/>
          <w:shd w:val="clear" w:color="auto" w:fill="FFFFFF"/>
        </w:rPr>
      </w:pPr>
    </w:p>
    <w:p>
      <w:pPr>
        <w:rPr>
          <w:rFonts w:ascii="微软雅黑" w:hAnsi="微软雅黑" w:eastAsia="微软雅黑"/>
          <w:b/>
        </w:rPr>
      </w:pPr>
      <w:r>
        <w:rPr>
          <w:rFonts w:hint="eastAsia" w:ascii="微软雅黑" w:hAnsi="微软雅黑" w:eastAsia="微软雅黑"/>
          <w:b/>
        </w:rPr>
        <w:t>二、员工生活</w:t>
      </w:r>
    </w:p>
    <w:p>
      <w:pPr>
        <w:ind w:firstLine="360" w:firstLineChars="200"/>
        <w:rPr>
          <w:rFonts w:ascii="微软雅黑" w:hAnsi="微软雅黑" w:eastAsia="微软雅黑"/>
          <w:sz w:val="18"/>
        </w:rPr>
      </w:pPr>
      <w:r>
        <w:rPr>
          <w:rFonts w:ascii="微软雅黑" w:hAnsi="微软雅黑" w:eastAsia="微软雅黑"/>
          <w:sz w:val="18"/>
        </w:rPr>
        <w:t>公司关注员工的价值实现</w:t>
      </w:r>
      <w:r>
        <w:rPr>
          <w:rFonts w:hint="eastAsia" w:ascii="微软雅黑" w:hAnsi="微软雅黑" w:eastAsia="微软雅黑"/>
          <w:sz w:val="18"/>
        </w:rPr>
        <w:t>和个人成长</w:t>
      </w:r>
      <w:r>
        <w:rPr>
          <w:rFonts w:ascii="微软雅黑" w:hAnsi="微软雅黑" w:eastAsia="微软雅黑"/>
          <w:sz w:val="18"/>
        </w:rPr>
        <w:t>，</w:t>
      </w:r>
      <w:r>
        <w:rPr>
          <w:rFonts w:hint="eastAsia" w:ascii="微软雅黑" w:hAnsi="微软雅黑" w:eastAsia="微软雅黑"/>
          <w:sz w:val="18"/>
        </w:rPr>
        <w:t>致力于将麦克韦尔打造成一个人人向往的五星级的家，让每个麦克韦尔人都能幸福快乐的生活。</w:t>
      </w:r>
    </w:p>
    <w:p>
      <w:pPr>
        <w:pStyle w:val="9"/>
        <w:numPr>
          <w:ilvl w:val="0"/>
          <w:numId w:val="0"/>
        </w:numPr>
        <w:rPr>
          <w:rFonts w:hint="eastAsia" w:ascii="微软雅黑" w:hAnsi="微软雅黑" w:eastAsia="微软雅黑"/>
          <w:b/>
        </w:rPr>
      </w:pPr>
      <w:r>
        <w:rPr>
          <w:rFonts w:hint="eastAsia" w:ascii="微软雅黑" w:hAnsi="微软雅黑" w:eastAsia="微软雅黑"/>
          <w:b/>
          <w:lang w:val="en-US" w:eastAsia="zh-CN"/>
        </w:rPr>
        <w:t>1、</w:t>
      </w:r>
      <w:r>
        <w:rPr>
          <w:rFonts w:hint="eastAsia" w:ascii="微软雅黑" w:hAnsi="微软雅黑" w:eastAsia="微软雅黑"/>
          <w:b/>
        </w:rPr>
        <w:t>公司环境</w:t>
      </w:r>
    </w:p>
    <w:p>
      <w:r>
        <w:rPr>
          <w:rFonts w:hint="eastAsia"/>
        </w:rPr>
        <w:t xml:space="preserve"> </w:t>
      </w:r>
      <w:r>
        <w:drawing>
          <wp:inline distT="0" distB="0" distL="114300" distR="114300">
            <wp:extent cx="1847850" cy="1231265"/>
            <wp:effectExtent l="0" t="0" r="6350" b="635"/>
            <wp:docPr id="10" name="图片 9" descr="Z:\11-公共文件\06-企业文化活动照片\七星宣传照片\IMG_5497.JPGIMG_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Z:\11-公共文件\06-企业文化活动照片\七星宣传照片\IMG_5497.JPGIMG_5497"/>
                    <pic:cNvPicPr>
                      <a:picLocks noChangeAspect="1"/>
                    </pic:cNvPicPr>
                  </pic:nvPicPr>
                  <pic:blipFill>
                    <a:blip r:embed="rId8"/>
                    <a:srcRect/>
                    <a:stretch>
                      <a:fillRect/>
                    </a:stretch>
                  </pic:blipFill>
                  <pic:spPr>
                    <a:xfrm>
                      <a:off x="0" y="0"/>
                      <a:ext cx="1847850" cy="1231265"/>
                    </a:xfrm>
                    <a:prstGeom prst="rect">
                      <a:avLst/>
                    </a:prstGeom>
                    <a:noFill/>
                    <a:ln>
                      <a:noFill/>
                    </a:ln>
                  </pic:spPr>
                </pic:pic>
              </a:graphicData>
            </a:graphic>
          </wp:inline>
        </w:drawing>
      </w:r>
      <w:r>
        <w:rPr>
          <w:rFonts w:hint="eastAsia"/>
        </w:rPr>
        <w:t xml:space="preserve">   </w:t>
      </w:r>
      <w:r>
        <w:drawing>
          <wp:inline distT="0" distB="0" distL="114300" distR="114300">
            <wp:extent cx="1888490" cy="1228090"/>
            <wp:effectExtent l="0" t="0" r="3810" b="3810"/>
            <wp:docPr id="9" name="图片 8" descr="Z:\11-公共文件\06-企业文化活动照片\七星宣传照片\IMG_5641.JPGIMG_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Z:\11-公共文件\06-企业文化活动照片\七星宣传照片\IMG_5641.JPGIMG_5641"/>
                    <pic:cNvPicPr>
                      <a:picLocks noChangeAspect="1"/>
                    </pic:cNvPicPr>
                  </pic:nvPicPr>
                  <pic:blipFill>
                    <a:blip r:embed="rId9"/>
                    <a:srcRect t="3532"/>
                    <a:stretch>
                      <a:fillRect/>
                    </a:stretch>
                  </pic:blipFill>
                  <pic:spPr>
                    <a:xfrm>
                      <a:off x="0" y="0"/>
                      <a:ext cx="1888490" cy="1228090"/>
                    </a:xfrm>
                    <a:prstGeom prst="rect">
                      <a:avLst/>
                    </a:prstGeom>
                    <a:noFill/>
                    <a:ln>
                      <a:noFill/>
                    </a:ln>
                  </pic:spPr>
                </pic:pic>
              </a:graphicData>
            </a:graphic>
          </wp:inline>
        </w:drawing>
      </w:r>
      <w:r>
        <w:rPr>
          <w:rFonts w:hint="eastAsia"/>
        </w:rPr>
        <w:t xml:space="preserve">  </w:t>
      </w:r>
      <w:r>
        <w:drawing>
          <wp:inline distT="0" distB="0" distL="114300" distR="114300">
            <wp:extent cx="1758950" cy="1213485"/>
            <wp:effectExtent l="0" t="0" r="6350" b="5715"/>
            <wp:docPr id="8" name="图片 7" descr="Z:\11-公共文件\06-企业文化活动照片\七星宣传照片\IMG_5621.JPGIMG_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Z:\11-公共文件\06-企业文化活动照片\七星宣传照片\IMG_5621.JPGIMG_5621"/>
                    <pic:cNvPicPr>
                      <a:picLocks noChangeAspect="1"/>
                    </pic:cNvPicPr>
                  </pic:nvPicPr>
                  <pic:blipFill>
                    <a:blip r:embed="rId10"/>
                    <a:srcRect/>
                    <a:stretch>
                      <a:fillRect/>
                    </a:stretch>
                  </pic:blipFill>
                  <pic:spPr>
                    <a:xfrm>
                      <a:off x="0" y="0"/>
                      <a:ext cx="1758950" cy="1213485"/>
                    </a:xfrm>
                    <a:prstGeom prst="rect">
                      <a:avLst/>
                    </a:prstGeom>
                    <a:noFill/>
                    <a:ln>
                      <a:noFill/>
                    </a:ln>
                  </pic:spPr>
                </pic:pic>
              </a:graphicData>
            </a:graphic>
          </wp:inline>
        </w:drawing>
      </w:r>
    </w:p>
    <w:p/>
    <w:p>
      <w:pPr>
        <w:pStyle w:val="9"/>
        <w:numPr>
          <w:ilvl w:val="0"/>
          <w:numId w:val="0"/>
        </w:numPr>
        <w:rPr>
          <w:rFonts w:hint="eastAsia" w:ascii="微软雅黑" w:hAnsi="微软雅黑" w:eastAsia="微软雅黑"/>
          <w:b/>
        </w:rPr>
      </w:pPr>
      <w:r>
        <w:rPr>
          <w:rFonts w:hint="eastAsia" w:ascii="微软雅黑" w:hAnsi="微软雅黑" w:eastAsia="微软雅黑"/>
          <w:b/>
          <w:lang w:val="en-US" w:eastAsia="zh-CN"/>
        </w:rPr>
        <w:t>2、</w:t>
      </w:r>
      <w:r>
        <w:rPr>
          <w:rFonts w:hint="eastAsia" w:ascii="微软雅黑" w:hAnsi="微软雅黑" w:eastAsia="微软雅黑"/>
          <w:b/>
        </w:rPr>
        <w:t>员工食堂</w:t>
      </w:r>
      <w:r>
        <w:rPr>
          <w:rFonts w:hint="eastAsia" w:ascii="微软雅黑" w:hAnsi="微软雅黑" w:eastAsia="微软雅黑"/>
          <w:b/>
          <w:lang w:val="en-US" w:eastAsia="zh-CN"/>
        </w:rPr>
        <w:t>&amp;宿舍</w:t>
      </w:r>
    </w:p>
    <w:p>
      <w:r>
        <w:rPr>
          <w:rFonts w:hint="eastAsia"/>
        </w:rPr>
        <w:t xml:space="preserve"> </w:t>
      </w:r>
      <w:r>
        <w:drawing>
          <wp:inline distT="0" distB="0" distL="114300" distR="114300">
            <wp:extent cx="1679575" cy="1259840"/>
            <wp:effectExtent l="0" t="0" r="9525" b="10160"/>
            <wp:docPr id="2" name="图片 1" descr="Z:\11-公共文件\06-企业文化活动照片\七星宣传照片\食堂空景.jpg食堂空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Z:\11-公共文件\06-企业文化活动照片\七星宣传照片\食堂空景.jpg食堂空景"/>
                    <pic:cNvPicPr>
                      <a:picLocks noChangeAspect="1"/>
                    </pic:cNvPicPr>
                  </pic:nvPicPr>
                  <pic:blipFill>
                    <a:blip r:embed="rId11"/>
                    <a:srcRect/>
                    <a:stretch>
                      <a:fillRect/>
                    </a:stretch>
                  </pic:blipFill>
                  <pic:spPr>
                    <a:xfrm>
                      <a:off x="0" y="0"/>
                      <a:ext cx="1679575" cy="1259840"/>
                    </a:xfrm>
                    <a:prstGeom prst="rect">
                      <a:avLst/>
                    </a:prstGeom>
                    <a:noFill/>
                    <a:ln>
                      <a:noFill/>
                    </a:ln>
                  </pic:spPr>
                </pic:pic>
              </a:graphicData>
            </a:graphic>
          </wp:inline>
        </w:drawing>
      </w:r>
      <w:r>
        <w:rPr>
          <w:rFonts w:hint="eastAsia"/>
        </w:rPr>
        <w:t xml:space="preserve">  </w:t>
      </w:r>
      <w:r>
        <w:drawing>
          <wp:inline distT="0" distB="0" distL="114300" distR="114300">
            <wp:extent cx="935990" cy="1248410"/>
            <wp:effectExtent l="0" t="0" r="3810" b="8890"/>
            <wp:docPr id="3" name="图片 2" descr="Z:\11-公共文件\06-企业文化活动照片\七星宣传照片\食堂2.jpg食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Z:\11-公共文件\06-企业文化活动照片\七星宣传照片\食堂2.jpg食堂2"/>
                    <pic:cNvPicPr>
                      <a:picLocks noChangeAspect="1"/>
                    </pic:cNvPicPr>
                  </pic:nvPicPr>
                  <pic:blipFill>
                    <a:blip r:embed="rId12"/>
                    <a:srcRect/>
                    <a:stretch>
                      <a:fillRect/>
                    </a:stretch>
                  </pic:blipFill>
                  <pic:spPr>
                    <a:xfrm>
                      <a:off x="0" y="0"/>
                      <a:ext cx="935990" cy="1248410"/>
                    </a:xfrm>
                    <a:prstGeom prst="rect">
                      <a:avLst/>
                    </a:prstGeom>
                    <a:noFill/>
                    <a:ln>
                      <a:noFill/>
                    </a:ln>
                  </pic:spPr>
                </pic:pic>
              </a:graphicData>
            </a:graphic>
          </wp:inline>
        </w:drawing>
      </w:r>
      <w:r>
        <w:rPr>
          <w:rFonts w:hint="eastAsia"/>
        </w:rPr>
        <w:t xml:space="preserve">  </w:t>
      </w:r>
      <w:r>
        <w:drawing>
          <wp:inline distT="0" distB="0" distL="114300" distR="114300">
            <wp:extent cx="935355" cy="1259840"/>
            <wp:effectExtent l="0" t="0" r="4445" b="10160"/>
            <wp:docPr id="4" name="图片 3" descr="C:\Users\s1030584\Desktop\ae46ef7587fc2a4709c7130cb22a3019 (1) (1).jpgae46ef7587fc2a4709c7130cb22a3019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s1030584\Desktop\ae46ef7587fc2a4709c7130cb22a3019 (1) (1).jpgae46ef7587fc2a4709c7130cb22a3019 (1) (1)"/>
                    <pic:cNvPicPr>
                      <a:picLocks noChangeAspect="1"/>
                    </pic:cNvPicPr>
                  </pic:nvPicPr>
                  <pic:blipFill>
                    <a:blip r:embed="rId13"/>
                    <a:srcRect/>
                    <a:stretch>
                      <a:fillRect/>
                    </a:stretch>
                  </pic:blipFill>
                  <pic:spPr>
                    <a:xfrm>
                      <a:off x="0" y="0"/>
                      <a:ext cx="935355" cy="12598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935355" cy="1250950"/>
            <wp:effectExtent l="0" t="0" r="4445" b="6350"/>
            <wp:docPr id="12" name="图片 3" descr="C:\Users\s1030584\Desktop\ae46ef7587fc2a4709c7130cb22a3019 (1) (2).jpgae46ef7587fc2a4709c7130cb22a3019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s1030584\Desktop\ae46ef7587fc2a4709c7130cb22a3019 (1) (2).jpgae46ef7587fc2a4709c7130cb22a3019 (1) (2)"/>
                    <pic:cNvPicPr>
                      <a:picLocks noChangeAspect="1"/>
                    </pic:cNvPicPr>
                  </pic:nvPicPr>
                  <pic:blipFill>
                    <a:blip r:embed="rId14"/>
                    <a:srcRect/>
                    <a:stretch>
                      <a:fillRect/>
                    </a:stretch>
                  </pic:blipFill>
                  <pic:spPr>
                    <a:xfrm>
                      <a:off x="0" y="0"/>
                      <a:ext cx="935355" cy="12509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935355" cy="1252855"/>
            <wp:effectExtent l="0" t="0" r="4445" b="4445"/>
            <wp:docPr id="13" name="图片 3" descr="C:\Users\s1030584\Desktop\ae46ef7587fc2a4709c7130cb22a3019 (1).jpgae46ef7587fc2a4709c7130cb22a30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s1030584\Desktop\ae46ef7587fc2a4709c7130cb22a3019 (1).jpgae46ef7587fc2a4709c7130cb22a3019 (1)"/>
                    <pic:cNvPicPr>
                      <a:picLocks noChangeAspect="1"/>
                    </pic:cNvPicPr>
                  </pic:nvPicPr>
                  <pic:blipFill>
                    <a:blip r:embed="rId15"/>
                    <a:srcRect/>
                    <a:stretch>
                      <a:fillRect/>
                    </a:stretch>
                  </pic:blipFill>
                  <pic:spPr>
                    <a:xfrm>
                      <a:off x="0" y="0"/>
                      <a:ext cx="935355" cy="1252855"/>
                    </a:xfrm>
                    <a:prstGeom prst="rect">
                      <a:avLst/>
                    </a:prstGeom>
                    <a:noFill/>
                    <a:ln>
                      <a:noFill/>
                    </a:ln>
                  </pic:spPr>
                </pic:pic>
              </a:graphicData>
            </a:graphic>
          </wp:inline>
        </w:drawing>
      </w:r>
    </w:p>
    <w:p/>
    <w:p/>
    <w:p>
      <w:pPr>
        <w:pStyle w:val="9"/>
        <w:numPr>
          <w:ilvl w:val="0"/>
          <w:numId w:val="0"/>
        </w:numPr>
        <w:rPr>
          <w:rFonts w:hint="default" w:ascii="微软雅黑" w:hAnsi="微软雅黑" w:eastAsia="微软雅黑"/>
          <w:b/>
          <w:lang w:val="en-US" w:eastAsia="zh-CN"/>
        </w:rPr>
      </w:pPr>
      <w:r>
        <w:rPr>
          <w:rFonts w:hint="eastAsia" w:ascii="微软雅黑" w:hAnsi="微软雅黑" w:eastAsia="微软雅黑"/>
          <w:b/>
          <w:lang w:val="en-US" w:eastAsia="zh-CN"/>
        </w:rPr>
        <w:t>3、公司地址&amp;周边配套</w:t>
      </w:r>
    </w:p>
    <w:p>
      <w:pPr>
        <w:rPr>
          <w:rFonts w:hint="default" w:eastAsiaTheme="minorEastAsia"/>
          <w:lang w:val="en-US" w:eastAsia="zh-CN"/>
        </w:rPr>
      </w:pPr>
      <w:r>
        <w:rPr>
          <w:rFonts w:hint="eastAsia"/>
          <w:lang w:val="en-US" w:eastAsia="zh-CN"/>
        </w:rPr>
        <w:t xml:space="preserve">   </w:t>
      </w:r>
      <w:r>
        <w:drawing>
          <wp:inline distT="0" distB="0" distL="114300" distR="114300">
            <wp:extent cx="2387600" cy="1621790"/>
            <wp:effectExtent l="0" t="0" r="0" b="381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6">
                      <a:extLst>
                        <a:ext uri="{28A0092B-C50C-407E-A947-70E740481C1C}">
                          <a14:useLocalDpi xmlns:a14="http://schemas.microsoft.com/office/drawing/2010/main" val="0"/>
                        </a:ext>
                      </a:extLst>
                    </a:blip>
                    <a:srcRect t="28998" b="32825"/>
                    <a:stretch>
                      <a:fillRect/>
                    </a:stretch>
                  </pic:blipFill>
                  <pic:spPr>
                    <a:xfrm>
                      <a:off x="0" y="0"/>
                      <a:ext cx="2387600" cy="1621790"/>
                    </a:xfrm>
                    <a:prstGeom prst="rect">
                      <a:avLst/>
                    </a:prstGeom>
                  </pic:spPr>
                </pic:pic>
              </a:graphicData>
            </a:graphic>
          </wp:inline>
        </w:drawing>
      </w:r>
      <w:r>
        <w:rPr>
          <w:rFonts w:hint="eastAsia"/>
        </w:rPr>
        <w:t xml:space="preserve"> </w:t>
      </w:r>
      <w:r>
        <w:rPr>
          <w:rFonts w:hint="eastAsia"/>
          <w:lang w:val="en-US" w:eastAsia="zh-CN"/>
        </w:rPr>
        <w:t xml:space="preserve">    </w:t>
      </w:r>
      <w:r>
        <w:rPr>
          <w:rFonts w:hint="eastAsia" w:eastAsiaTheme="minorEastAsia"/>
          <w:lang w:eastAsia="zh-CN"/>
        </w:rPr>
        <w:drawing>
          <wp:inline distT="0" distB="0" distL="114300" distR="114300">
            <wp:extent cx="1333500" cy="1628140"/>
            <wp:effectExtent l="0" t="0" r="0" b="10160"/>
            <wp:docPr id="15" name="图片 15" descr="71f97a0270e73724f5ac61b19a92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1f97a0270e73724f5ac61b19a92a05"/>
                    <pic:cNvPicPr>
                      <a:picLocks noChangeAspect="1"/>
                    </pic:cNvPicPr>
                  </pic:nvPicPr>
                  <pic:blipFill>
                    <a:blip r:embed="rId17"/>
                    <a:srcRect t="25968" b="17697"/>
                    <a:stretch>
                      <a:fillRect/>
                    </a:stretch>
                  </pic:blipFill>
                  <pic:spPr>
                    <a:xfrm>
                      <a:off x="0" y="0"/>
                      <a:ext cx="1333500" cy="162814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45870" cy="1635125"/>
            <wp:effectExtent l="0" t="0" r="11430" b="3175"/>
            <wp:docPr id="16" name="图片 16" descr="1551618138d129dbb6d756755048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51618138d129dbb6d756755048f54"/>
                    <pic:cNvPicPr>
                      <a:picLocks noChangeAspect="1"/>
                    </pic:cNvPicPr>
                  </pic:nvPicPr>
                  <pic:blipFill>
                    <a:blip r:embed="rId18"/>
                    <a:srcRect t="25156" b="14279"/>
                    <a:stretch>
                      <a:fillRect/>
                    </a:stretch>
                  </pic:blipFill>
                  <pic:spPr>
                    <a:xfrm>
                      <a:off x="0" y="0"/>
                      <a:ext cx="1245870" cy="1635125"/>
                    </a:xfrm>
                    <a:prstGeom prst="rect">
                      <a:avLst/>
                    </a:prstGeom>
                  </pic:spPr>
                </pic:pic>
              </a:graphicData>
            </a:graphic>
          </wp:inline>
        </w:drawing>
      </w:r>
    </w:p>
    <w:p>
      <w:pPr>
        <w:ind w:firstLine="300" w:firstLineChars="200"/>
        <w:rPr>
          <w:rFonts w:hint="default" w:eastAsiaTheme="minorEastAsia"/>
          <w:lang w:val="en-US" w:eastAsia="zh-CN"/>
        </w:rPr>
      </w:pPr>
      <w:r>
        <w:rPr>
          <w:rFonts w:hint="eastAsia" w:ascii="微软雅黑" w:hAnsi="微软雅黑" w:eastAsia="微软雅黑"/>
          <w:sz w:val="15"/>
          <w:szCs w:val="20"/>
          <w:lang w:val="en-US" w:eastAsia="zh-CN"/>
        </w:rPr>
        <w:t>详细地址：深圳市宝安区松岗街道谭头社区松岗大道6号</w:t>
      </w:r>
      <w:r>
        <w:rPr>
          <w:rFonts w:hint="eastAsia" w:ascii="微软雅黑" w:hAnsi="微软雅黑" w:eastAsia="微软雅黑"/>
          <w:sz w:val="15"/>
          <w:szCs w:val="20"/>
        </w:rPr>
        <w:t xml:space="preserve">  </w:t>
      </w:r>
      <w:r>
        <w:rPr>
          <w:rFonts w:hint="eastAsia" w:ascii="微软雅黑" w:hAnsi="微软雅黑" w:eastAsia="微软雅黑"/>
          <w:sz w:val="18"/>
        </w:rPr>
        <w:t xml:space="preserve">   </w:t>
      </w:r>
      <w:r>
        <w:rPr>
          <w:rFonts w:hint="eastAsia" w:ascii="微软雅黑" w:hAnsi="微软雅黑" w:eastAsia="微软雅黑"/>
          <w:sz w:val="18"/>
          <w:lang w:val="en-US" w:eastAsia="zh-CN"/>
        </w:rPr>
        <w:t xml:space="preserve">      </w:t>
      </w:r>
      <w:r>
        <w:rPr>
          <w:rFonts w:hint="eastAsia" w:ascii="微软雅黑" w:hAnsi="微软雅黑" w:eastAsia="微软雅黑"/>
          <w:sz w:val="18"/>
        </w:rPr>
        <w:t xml:space="preserve">  </w:t>
      </w:r>
      <w:r>
        <w:rPr>
          <w:rFonts w:hint="eastAsia" w:ascii="微软雅黑" w:hAnsi="微软雅黑" w:eastAsia="微软雅黑"/>
          <w:sz w:val="18"/>
          <w:lang w:val="en-US" w:eastAsia="zh-CN"/>
        </w:rPr>
        <w:t>周边1-2km</w:t>
      </w:r>
      <w:r>
        <w:rPr>
          <w:rFonts w:hint="eastAsia"/>
        </w:rPr>
        <w:t xml:space="preserve"> </w:t>
      </w:r>
      <w:r>
        <w:rPr>
          <w:rFonts w:hint="eastAsia"/>
          <w:lang w:val="en-US" w:eastAsia="zh-CN"/>
        </w:rPr>
        <w:t xml:space="preserve">               </w:t>
      </w:r>
      <w:r>
        <w:rPr>
          <w:rFonts w:hint="eastAsia" w:ascii="微软雅黑" w:hAnsi="微软雅黑" w:eastAsia="微软雅黑"/>
          <w:sz w:val="18"/>
          <w:lang w:val="en-US" w:eastAsia="zh-CN"/>
        </w:rPr>
        <w:t>周边1-2km</w:t>
      </w:r>
    </w:p>
    <w:p>
      <w:pPr>
        <w:rPr>
          <w:rFonts w:hint="eastAsia" w:eastAsiaTheme="minorEastAsia"/>
          <w:lang w:eastAsia="zh-CN"/>
        </w:rPr>
      </w:pPr>
    </w:p>
    <w:p>
      <w:pPr>
        <w:rPr>
          <w:rFonts w:ascii="微软雅黑" w:hAnsi="微软雅黑" w:eastAsia="微软雅黑"/>
          <w:b/>
        </w:rPr>
      </w:pPr>
      <w:r>
        <w:rPr>
          <w:rFonts w:ascii="微软雅黑" w:hAnsi="微软雅黑" w:eastAsia="微软雅黑"/>
          <w:b/>
        </w:rPr>
        <w:t>【</w:t>
      </w:r>
      <w:r>
        <w:rPr>
          <w:rFonts w:hint="eastAsia" w:ascii="微软雅黑" w:hAnsi="微软雅黑" w:eastAsia="微软雅黑"/>
          <w:b/>
        </w:rPr>
        <w:t>培训体系】</w:t>
      </w:r>
    </w:p>
    <w:p>
      <w:pPr>
        <w:ind w:firstLine="360" w:firstLineChars="200"/>
        <w:rPr>
          <w:rFonts w:ascii="微软雅黑" w:hAnsi="微软雅黑" w:eastAsia="微软雅黑"/>
          <w:sz w:val="18"/>
        </w:rPr>
      </w:pPr>
      <w:r>
        <w:rPr>
          <w:rFonts w:hint="eastAsia" w:ascii="微软雅黑" w:hAnsi="微软雅黑" w:eastAsia="微软雅黑"/>
          <w:sz w:val="18"/>
        </w:rPr>
        <w:t>我们为员工提供丰富完善的培训体系，配备专业导师。大学生特训营会帮助您快速适应职场，为期2年的大学生跟踪培养计划助您快速成长进步。另外，日常通用类技能培训、专业类知识培训、管理技能培训、领导力培训、高端外派培训等都会让您获得持续进步，以更好的状态和公司一起奋斗。</w:t>
      </w:r>
    </w:p>
    <w:p>
      <w:pPr>
        <w:rPr>
          <w:rFonts w:ascii="微软雅黑" w:hAnsi="微软雅黑" w:eastAsia="微软雅黑"/>
          <w:b/>
        </w:rPr>
      </w:pPr>
      <w:r>
        <w:rPr>
          <w:rFonts w:hint="eastAsia" w:ascii="微软雅黑" w:hAnsi="微软雅黑" w:eastAsia="微软雅黑"/>
          <w:b/>
        </w:rPr>
        <w:t>【职业发展】</w:t>
      </w:r>
    </w:p>
    <w:p>
      <w:pPr>
        <w:ind w:firstLine="360" w:firstLineChars="200"/>
        <w:rPr>
          <w:rFonts w:hint="eastAsia" w:ascii="微软雅黑" w:hAnsi="微软雅黑" w:eastAsia="微软雅黑"/>
          <w:sz w:val="18"/>
        </w:rPr>
      </w:pPr>
      <w:r>
        <w:rPr>
          <w:rFonts w:hint="eastAsia" w:ascii="微软雅黑" w:hAnsi="微软雅黑" w:eastAsia="微软雅黑"/>
          <w:sz w:val="18"/>
        </w:rPr>
        <w:t>我们将会根据人才盘点结果及您个人的兴趣和能力为您提供专业化建议。我们鼓励员工通过内部竞聘的方式获得横向发展的机会，培养综合能力与素质过硬的员工。</w:t>
      </w:r>
    </w:p>
    <w:p>
      <w:pPr>
        <w:ind w:firstLine="360" w:firstLineChars="200"/>
        <w:rPr>
          <w:rFonts w:hint="eastAsia" w:ascii="微软雅黑" w:hAnsi="微软雅黑" w:eastAsia="微软雅黑"/>
          <w:sz w:val="18"/>
        </w:rPr>
      </w:pPr>
    </w:p>
    <w:p>
      <w:pPr>
        <w:numPr>
          <w:ilvl w:val="0"/>
          <w:numId w:val="1"/>
        </w:numPr>
        <w:rPr>
          <w:rFonts w:ascii="微软雅黑" w:hAnsi="微软雅黑" w:eastAsia="微软雅黑"/>
          <w:b/>
        </w:rPr>
      </w:pPr>
      <w:r>
        <w:rPr>
          <w:rFonts w:hint="eastAsia" w:ascii="微软雅黑" w:hAnsi="微软雅黑" w:eastAsia="微软雅黑"/>
          <w:b/>
        </w:rPr>
        <w:t>招聘信息</w:t>
      </w:r>
    </w:p>
    <w:p>
      <w:pPr>
        <w:rPr>
          <w:rFonts w:hint="default" w:ascii="微软雅黑" w:hAnsi="微软雅黑" w:eastAsia="微软雅黑" w:cs="微软雅黑"/>
          <w:b/>
          <w:bCs/>
          <w:kern w:val="0"/>
          <w:sz w:val="20"/>
          <w:szCs w:val="20"/>
          <w:lang w:val="en-US" w:eastAsia="zh-CN" w:bidi="ar"/>
        </w:rPr>
      </w:pPr>
      <w:r>
        <w:rPr>
          <w:rFonts w:hint="eastAsia" w:ascii="微软雅黑" w:hAnsi="微软雅黑" w:eastAsia="微软雅黑" w:cs="微软雅黑"/>
          <w:b/>
          <w:bCs/>
          <w:kern w:val="0"/>
          <w:sz w:val="20"/>
          <w:szCs w:val="20"/>
          <w:lang w:bidi="ar"/>
        </w:rPr>
        <w:t>1、</w:t>
      </w:r>
      <w:r>
        <w:rPr>
          <w:rFonts w:hint="eastAsia" w:ascii="微软雅黑" w:hAnsi="微软雅黑" w:eastAsia="微软雅黑" w:cs="微软雅黑"/>
          <w:b/>
          <w:bCs/>
          <w:kern w:val="0"/>
          <w:sz w:val="20"/>
          <w:szCs w:val="20"/>
          <w:lang w:val="en-US" w:eastAsia="zh-CN" w:bidi="ar"/>
        </w:rPr>
        <w:t>营销助理（2名）</w:t>
      </w:r>
    </w:p>
    <w:p>
      <w:pPr>
        <w:widowControl/>
        <w:jc w:val="left"/>
        <w:textAlignment w:val="center"/>
        <w:rPr>
          <w:rFonts w:hint="default" w:ascii="微软雅黑" w:hAnsi="微软雅黑" w:eastAsia="微软雅黑" w:cs="微软雅黑"/>
          <w:kern w:val="0"/>
          <w:sz w:val="20"/>
          <w:szCs w:val="20"/>
          <w:lang w:val="en-US" w:eastAsia="zh-CN" w:bidi="ar"/>
        </w:rPr>
      </w:pPr>
      <w:r>
        <w:rPr>
          <w:rFonts w:hint="eastAsia" w:ascii="微软雅黑" w:hAnsi="微软雅黑" w:eastAsia="微软雅黑" w:cs="微软雅黑"/>
          <w:b/>
          <w:bCs/>
          <w:kern w:val="0"/>
          <w:sz w:val="20"/>
          <w:szCs w:val="20"/>
          <w:lang w:bidi="ar"/>
        </w:rPr>
        <w:t xml:space="preserve">薪资待遇： </w:t>
      </w:r>
      <w:r>
        <w:rPr>
          <w:rFonts w:hint="eastAsia" w:ascii="微软雅黑" w:hAnsi="微软雅黑" w:eastAsia="微软雅黑" w:cs="微软雅黑"/>
          <w:b w:val="0"/>
          <w:bCs w:val="0"/>
          <w:kern w:val="0"/>
          <w:sz w:val="20"/>
          <w:szCs w:val="20"/>
          <w:lang w:bidi="ar"/>
        </w:rPr>
        <w:t>实习</w:t>
      </w:r>
      <w:r>
        <w:rPr>
          <w:rFonts w:hint="eastAsia" w:ascii="微软雅黑" w:hAnsi="微软雅黑" w:eastAsia="微软雅黑" w:cs="微软雅黑"/>
          <w:kern w:val="0"/>
          <w:sz w:val="20"/>
          <w:szCs w:val="20"/>
          <w:lang w:bidi="ar"/>
        </w:rPr>
        <w:t>月薪  4500 （实习期至拿到毕业证止）</w:t>
      </w:r>
      <w:r>
        <w:rPr>
          <w:rFonts w:hint="eastAsia" w:ascii="微软雅黑" w:hAnsi="微软雅黑" w:eastAsia="微软雅黑" w:cs="微软雅黑"/>
          <w:kern w:val="0"/>
          <w:sz w:val="20"/>
          <w:szCs w:val="20"/>
          <w:lang w:val="en-US" w:eastAsia="zh-CN" w:bidi="ar"/>
        </w:rPr>
        <w:t>+200元/月（餐补、话补）</w:t>
      </w:r>
    </w:p>
    <w:p>
      <w:pPr>
        <w:widowControl/>
        <w:jc w:val="left"/>
        <w:textAlignment w:val="center"/>
        <w:rPr>
          <w:rFonts w:ascii="微软雅黑" w:hAnsi="微软雅黑" w:eastAsia="微软雅黑" w:cs="微软雅黑"/>
          <w:kern w:val="0"/>
          <w:sz w:val="20"/>
          <w:szCs w:val="20"/>
          <w:lang w:bidi="ar"/>
        </w:rPr>
      </w:pPr>
      <w:r>
        <w:rPr>
          <w:rFonts w:hint="eastAsia" w:ascii="微软雅黑" w:hAnsi="微软雅黑" w:eastAsia="微软雅黑" w:cs="微软雅黑"/>
          <w:kern w:val="0"/>
          <w:sz w:val="20"/>
          <w:szCs w:val="20"/>
          <w:lang w:bidi="ar"/>
        </w:rPr>
        <w:t xml:space="preserve"> </w:t>
      </w:r>
      <w:r>
        <w:rPr>
          <w:rFonts w:ascii="微软雅黑" w:hAnsi="微软雅黑" w:eastAsia="微软雅黑" w:cs="微软雅黑"/>
          <w:kern w:val="0"/>
          <w:sz w:val="20"/>
          <w:szCs w:val="20"/>
          <w:lang w:bidi="ar"/>
        </w:rPr>
        <w:t xml:space="preserve">          </w:t>
      </w:r>
      <w:r>
        <w:rPr>
          <w:rFonts w:hint="eastAsia" w:ascii="微软雅黑" w:hAnsi="微软雅黑" w:eastAsia="微软雅黑" w:cs="微软雅黑"/>
          <w:kern w:val="0"/>
          <w:sz w:val="20"/>
          <w:szCs w:val="20"/>
          <w:lang w:bidi="ar"/>
        </w:rPr>
        <w:t>转正薪资 5500-6000（1</w:t>
      </w:r>
      <w:r>
        <w:rPr>
          <w:rFonts w:hint="eastAsia" w:ascii="微软雅黑" w:hAnsi="微软雅黑" w:eastAsia="微软雅黑" w:cs="微软雅黑"/>
          <w:kern w:val="0"/>
          <w:sz w:val="20"/>
          <w:szCs w:val="20"/>
          <w:lang w:val="en-US" w:eastAsia="zh-CN" w:bidi="ar"/>
        </w:rPr>
        <w:t>4</w:t>
      </w:r>
      <w:r>
        <w:rPr>
          <w:rFonts w:hint="eastAsia" w:ascii="微软雅黑" w:hAnsi="微软雅黑" w:eastAsia="微软雅黑" w:cs="微软雅黑"/>
          <w:kern w:val="0"/>
          <w:sz w:val="20"/>
          <w:szCs w:val="20"/>
          <w:lang w:bidi="ar"/>
        </w:rPr>
        <w:t>薪）</w:t>
      </w:r>
    </w:p>
    <w:p>
      <w:pPr>
        <w:widowControl/>
        <w:jc w:val="left"/>
        <w:textAlignment w:val="center"/>
        <w:rPr>
          <w:rFonts w:hint="eastAsia" w:ascii="微软雅黑" w:hAnsi="微软雅黑" w:eastAsia="微软雅黑" w:cs="微软雅黑"/>
          <w:kern w:val="0"/>
          <w:sz w:val="20"/>
          <w:szCs w:val="20"/>
          <w:lang w:bidi="ar"/>
        </w:rPr>
      </w:pPr>
      <w:r>
        <w:rPr>
          <w:rFonts w:hint="eastAsia" w:ascii="微软雅黑" w:hAnsi="微软雅黑" w:eastAsia="微软雅黑" w:cs="微软雅黑"/>
          <w:kern w:val="0"/>
          <w:sz w:val="20"/>
          <w:szCs w:val="20"/>
          <w:lang w:bidi="ar"/>
        </w:rPr>
        <w:t xml:space="preserve"> </w:t>
      </w:r>
      <w:r>
        <w:rPr>
          <w:rFonts w:ascii="微软雅黑" w:hAnsi="微软雅黑" w:eastAsia="微软雅黑" w:cs="微软雅黑"/>
          <w:kern w:val="0"/>
          <w:sz w:val="20"/>
          <w:szCs w:val="20"/>
          <w:lang w:bidi="ar"/>
        </w:rPr>
        <w:t xml:space="preserve">          </w:t>
      </w:r>
      <w:r>
        <w:rPr>
          <w:rFonts w:hint="eastAsia" w:ascii="微软雅黑" w:hAnsi="微软雅黑" w:eastAsia="微软雅黑" w:cs="微软雅黑"/>
          <w:kern w:val="0"/>
          <w:sz w:val="20"/>
          <w:szCs w:val="20"/>
          <w:lang w:bidi="ar"/>
        </w:rPr>
        <w:t>转正率 根据实习生表现而定</w:t>
      </w:r>
    </w:p>
    <w:p>
      <w:pPr>
        <w:pStyle w:val="4"/>
        <w:kinsoku w:val="0"/>
        <w:overflowPunct w:val="0"/>
        <w:spacing w:before="0" w:beforeAutospacing="0" w:after="0" w:afterAutospacing="0" w:line="360" w:lineRule="auto"/>
        <w:textAlignment w:val="baseline"/>
        <w:rPr>
          <w:rFonts w:ascii="微软雅黑" w:hAnsi="微软雅黑" w:eastAsia="微软雅黑" w:cs="微软雅黑"/>
          <w:b/>
          <w:bCs/>
          <w:sz w:val="20"/>
          <w:szCs w:val="20"/>
          <w:lang w:bidi="ar"/>
        </w:rPr>
      </w:pPr>
      <w:r>
        <w:rPr>
          <w:rFonts w:hint="eastAsia" w:ascii="微软雅黑" w:hAnsi="微软雅黑" w:eastAsia="微软雅黑" w:cs="微软雅黑"/>
          <w:b/>
          <w:bCs/>
          <w:sz w:val="20"/>
          <w:szCs w:val="20"/>
          <w:lang w:bidi="ar"/>
        </w:rPr>
        <w:t>岗位职责：</w:t>
      </w:r>
    </w:p>
    <w:p>
      <w:pPr>
        <w:pStyle w:val="4"/>
        <w:kinsoku w:val="0"/>
        <w:overflowPunct w:val="0"/>
        <w:spacing w:before="0" w:beforeAutospacing="0" w:after="0" w:afterAutospacing="0" w:line="360" w:lineRule="auto"/>
        <w:textAlignment w:val="baseline"/>
        <w:rPr>
          <w:rFonts w:hint="eastAsia" w:ascii="微软雅黑" w:hAnsi="微软雅黑" w:eastAsia="微软雅黑" w:cstheme="minorBidi"/>
          <w:kern w:val="2"/>
          <w:sz w:val="18"/>
          <w:szCs w:val="22"/>
        </w:rPr>
      </w:pPr>
      <w:r>
        <w:rPr>
          <w:rFonts w:hint="eastAsia" w:ascii="微软雅黑" w:hAnsi="微软雅黑" w:eastAsia="微软雅黑" w:cstheme="minorBidi"/>
          <w:kern w:val="2"/>
          <w:sz w:val="18"/>
          <w:szCs w:val="22"/>
        </w:rPr>
        <w:t>1、客户接待：协助营销经理做好客户接待工作；</w:t>
      </w:r>
    </w:p>
    <w:p>
      <w:pPr>
        <w:pStyle w:val="4"/>
        <w:kinsoku w:val="0"/>
        <w:overflowPunct w:val="0"/>
        <w:spacing w:before="0" w:beforeAutospacing="0" w:after="0" w:afterAutospacing="0" w:line="360" w:lineRule="auto"/>
        <w:textAlignment w:val="baseline"/>
        <w:rPr>
          <w:rFonts w:hint="eastAsia" w:ascii="微软雅黑" w:hAnsi="微软雅黑" w:eastAsia="微软雅黑" w:cstheme="minorBidi"/>
          <w:kern w:val="2"/>
          <w:sz w:val="18"/>
          <w:szCs w:val="22"/>
        </w:rPr>
      </w:pPr>
      <w:r>
        <w:rPr>
          <w:rFonts w:hint="eastAsia" w:ascii="微软雅黑" w:hAnsi="微软雅黑" w:eastAsia="微软雅黑" w:cstheme="minorBidi"/>
          <w:kern w:val="2"/>
          <w:sz w:val="18"/>
          <w:szCs w:val="22"/>
        </w:rPr>
        <w:t>2、行政支持：负责部门报销、文档处理的等行政工作；</w:t>
      </w:r>
    </w:p>
    <w:p>
      <w:pPr>
        <w:pStyle w:val="4"/>
        <w:kinsoku w:val="0"/>
        <w:overflowPunct w:val="0"/>
        <w:spacing w:before="0" w:beforeAutospacing="0" w:after="0" w:afterAutospacing="0" w:line="360" w:lineRule="auto"/>
        <w:textAlignment w:val="baseline"/>
        <w:rPr>
          <w:rFonts w:hint="eastAsia" w:ascii="微软雅黑" w:hAnsi="微软雅黑" w:eastAsia="微软雅黑" w:cstheme="minorBidi"/>
          <w:kern w:val="2"/>
          <w:sz w:val="18"/>
          <w:szCs w:val="22"/>
        </w:rPr>
      </w:pPr>
      <w:r>
        <w:rPr>
          <w:rFonts w:hint="eastAsia" w:ascii="微软雅黑" w:hAnsi="微软雅黑" w:eastAsia="微软雅黑" w:cstheme="minorBidi"/>
          <w:kern w:val="2"/>
          <w:sz w:val="18"/>
          <w:szCs w:val="22"/>
        </w:rPr>
        <w:t>3、活动组织：负责组织部门内部的活动，能够和相关部门配合完成活动策划工作；</w:t>
      </w:r>
    </w:p>
    <w:p>
      <w:pPr>
        <w:pStyle w:val="4"/>
        <w:kinsoku w:val="0"/>
        <w:overflowPunct w:val="0"/>
        <w:spacing w:before="0" w:beforeAutospacing="0" w:after="0" w:afterAutospacing="0" w:line="360" w:lineRule="auto"/>
        <w:textAlignment w:val="baseline"/>
        <w:rPr>
          <w:rFonts w:hint="eastAsia" w:ascii="微软雅黑" w:hAnsi="微软雅黑" w:eastAsia="微软雅黑" w:cstheme="minorBidi"/>
          <w:kern w:val="2"/>
          <w:sz w:val="18"/>
          <w:szCs w:val="22"/>
          <w:lang w:val="en-US" w:eastAsia="zh-CN"/>
        </w:rPr>
      </w:pPr>
      <w:r>
        <w:rPr>
          <w:rFonts w:hint="eastAsia" w:ascii="微软雅黑" w:hAnsi="微软雅黑" w:eastAsia="微软雅黑" w:cstheme="minorBidi"/>
          <w:kern w:val="2"/>
          <w:sz w:val="18"/>
          <w:szCs w:val="22"/>
        </w:rPr>
        <w:t>4、订单跟踪：</w:t>
      </w:r>
      <w:r>
        <w:rPr>
          <w:rFonts w:hint="eastAsia" w:ascii="微软雅黑" w:hAnsi="微软雅黑" w:eastAsia="微软雅黑" w:cstheme="minorBidi"/>
          <w:kern w:val="2"/>
          <w:sz w:val="18"/>
          <w:szCs w:val="22"/>
          <w:lang w:val="en-US" w:eastAsia="zh-CN"/>
        </w:rPr>
        <w:t>样品寄送及领导交办的其他事宜。</w:t>
      </w:r>
    </w:p>
    <w:p>
      <w:pPr>
        <w:pStyle w:val="4"/>
        <w:kinsoku w:val="0"/>
        <w:overflowPunct w:val="0"/>
        <w:spacing w:before="0" w:beforeAutospacing="0" w:after="0" w:afterAutospacing="0" w:line="360" w:lineRule="auto"/>
        <w:textAlignment w:val="baseline"/>
        <w:rPr>
          <w:rFonts w:ascii="微软雅黑" w:hAnsi="微软雅黑" w:eastAsia="微软雅黑" w:cs="微软雅黑"/>
          <w:b/>
          <w:bCs/>
          <w:sz w:val="20"/>
          <w:szCs w:val="20"/>
          <w:lang w:bidi="ar"/>
        </w:rPr>
      </w:pPr>
      <w:r>
        <w:rPr>
          <w:rFonts w:hint="eastAsia" w:ascii="微软雅黑" w:hAnsi="微软雅黑" w:eastAsia="微软雅黑" w:cs="微软雅黑"/>
          <w:b/>
          <w:bCs/>
          <w:sz w:val="20"/>
          <w:szCs w:val="20"/>
          <w:lang w:val="en-US" w:eastAsia="zh-CN" w:bidi="ar"/>
        </w:rPr>
        <w:t>任职要求</w:t>
      </w:r>
      <w:r>
        <w:rPr>
          <w:rFonts w:hint="eastAsia" w:ascii="微软雅黑" w:hAnsi="微软雅黑" w:eastAsia="微软雅黑" w:cs="微软雅黑"/>
          <w:b/>
          <w:bCs/>
          <w:sz w:val="20"/>
          <w:szCs w:val="20"/>
          <w:lang w:bidi="ar"/>
        </w:rPr>
        <w:t>：</w:t>
      </w:r>
    </w:p>
    <w:p>
      <w:pPr>
        <w:pStyle w:val="4"/>
        <w:numPr>
          <w:ilvl w:val="0"/>
          <w:numId w:val="2"/>
        </w:numPr>
        <w:kinsoku w:val="0"/>
        <w:overflowPunct w:val="0"/>
        <w:spacing w:before="0" w:beforeAutospacing="0" w:after="0" w:afterAutospacing="0" w:line="360" w:lineRule="auto"/>
        <w:textAlignment w:val="baseline"/>
        <w:rPr>
          <w:rFonts w:hint="eastAsia" w:ascii="微软雅黑" w:hAnsi="微软雅黑" w:eastAsia="微软雅黑" w:cstheme="minorBidi"/>
          <w:kern w:val="2"/>
          <w:sz w:val="18"/>
          <w:szCs w:val="22"/>
          <w:lang w:val="en-US" w:eastAsia="zh-CN"/>
        </w:rPr>
      </w:pPr>
      <w:r>
        <w:rPr>
          <w:rFonts w:hint="eastAsia" w:ascii="微软雅黑" w:hAnsi="微软雅黑" w:eastAsia="微软雅黑" w:cstheme="minorBidi"/>
          <w:kern w:val="2"/>
          <w:sz w:val="18"/>
          <w:szCs w:val="22"/>
          <w:lang w:val="en-US" w:eastAsia="zh-CN"/>
        </w:rPr>
        <w:t>空乘、酒店管理、旅游管理专业优先；</w:t>
      </w:r>
    </w:p>
    <w:p>
      <w:pPr>
        <w:pStyle w:val="4"/>
        <w:numPr>
          <w:ilvl w:val="0"/>
          <w:numId w:val="2"/>
        </w:numPr>
        <w:kinsoku w:val="0"/>
        <w:overflowPunct w:val="0"/>
        <w:spacing w:before="0" w:beforeAutospacing="0" w:after="0" w:afterAutospacing="0" w:line="360" w:lineRule="auto"/>
        <w:textAlignment w:val="baseline"/>
        <w:rPr>
          <w:rFonts w:hint="eastAsia" w:ascii="微软雅黑" w:hAnsi="微软雅黑" w:eastAsia="微软雅黑" w:cstheme="minorBidi"/>
          <w:kern w:val="2"/>
          <w:sz w:val="18"/>
          <w:szCs w:val="22"/>
          <w:lang w:val="en-US" w:eastAsia="zh-CN"/>
        </w:rPr>
      </w:pPr>
      <w:r>
        <w:rPr>
          <w:rFonts w:hint="eastAsia" w:ascii="微软雅黑" w:hAnsi="微软雅黑" w:eastAsia="微软雅黑" w:cstheme="minorBidi"/>
          <w:kern w:val="2"/>
          <w:sz w:val="18"/>
          <w:szCs w:val="22"/>
          <w:lang w:val="en-US" w:eastAsia="zh-CN"/>
        </w:rPr>
        <w:t>性格开朗，积极主动。</w:t>
      </w:r>
    </w:p>
    <w:p>
      <w:pPr>
        <w:pStyle w:val="4"/>
        <w:numPr>
          <w:numId w:val="0"/>
        </w:numPr>
        <w:kinsoku w:val="0"/>
        <w:overflowPunct w:val="0"/>
        <w:spacing w:before="0" w:beforeAutospacing="0" w:after="0" w:afterAutospacing="0" w:line="360" w:lineRule="auto"/>
        <w:textAlignment w:val="baseline"/>
        <w:rPr>
          <w:rFonts w:hint="eastAsia" w:ascii="微软雅黑" w:hAnsi="微软雅黑" w:eastAsia="微软雅黑" w:cstheme="minorBidi"/>
          <w:kern w:val="2"/>
          <w:sz w:val="18"/>
          <w:szCs w:val="22"/>
          <w:lang w:val="en-US" w:eastAsia="zh-CN"/>
        </w:rPr>
      </w:pPr>
    </w:p>
    <w:p>
      <w:pPr>
        <w:rPr>
          <w:b/>
          <w:bCs/>
        </w:rPr>
      </w:pPr>
      <w:r>
        <w:rPr>
          <w:rFonts w:hint="eastAsia"/>
          <w:b/>
          <w:bCs/>
        </w:rPr>
        <w:t>四、福利</w:t>
      </w:r>
    </w:p>
    <w:p>
      <w:pPr>
        <w:rPr>
          <w:rFonts w:ascii="微软雅黑" w:hAnsi="微软雅黑" w:eastAsia="微软雅黑"/>
          <w:sz w:val="20"/>
        </w:rPr>
      </w:pPr>
      <w:r>
        <w:rPr>
          <w:rFonts w:hint="eastAsia" w:ascii="微软雅黑" w:hAnsi="微软雅黑" w:eastAsia="微软雅黑"/>
          <w:sz w:val="20"/>
        </w:rPr>
        <w:t>1.奖金：丰富的年终奖金、项目奖励、专利奖、绩效激励，评优奖励、股票期权等；</w:t>
      </w:r>
    </w:p>
    <w:p>
      <w:pPr>
        <w:rPr>
          <w:rFonts w:ascii="微软雅黑" w:hAnsi="微软雅黑" w:eastAsia="微软雅黑"/>
          <w:sz w:val="20"/>
        </w:rPr>
      </w:pPr>
      <w:r>
        <w:rPr>
          <w:rFonts w:hint="eastAsia" w:ascii="微软雅黑" w:hAnsi="微软雅黑" w:eastAsia="微软雅黑"/>
          <w:sz w:val="20"/>
        </w:rPr>
        <w:t>2.基础福利：周末双休、五险一金、商业保险、国家法定假期；</w:t>
      </w:r>
    </w:p>
    <w:p>
      <w:pPr>
        <w:rPr>
          <w:rFonts w:ascii="微软雅黑" w:hAnsi="微软雅黑" w:eastAsia="微软雅黑"/>
          <w:sz w:val="20"/>
        </w:rPr>
      </w:pPr>
      <w:r>
        <w:rPr>
          <w:rFonts w:hint="eastAsia" w:ascii="微软雅黑" w:hAnsi="微软雅黑" w:eastAsia="微软雅黑"/>
          <w:sz w:val="20"/>
        </w:rPr>
        <w:t>3.其他福利：15天春节假期、员工体检、员工食堂、餐饮补贴、员工宿舍、生活补助、通讯补助、节日礼品；</w:t>
      </w:r>
    </w:p>
    <w:p>
      <w:pPr>
        <w:rPr>
          <w:rFonts w:hint="eastAsia" w:ascii="微软雅黑" w:hAnsi="微软雅黑" w:eastAsia="微软雅黑"/>
          <w:sz w:val="20"/>
          <w:lang w:eastAsia="zh-CN"/>
        </w:rPr>
      </w:pPr>
      <w:r>
        <w:rPr>
          <w:rFonts w:hint="eastAsia" w:ascii="微软雅黑" w:hAnsi="微软雅黑" w:eastAsia="微软雅黑"/>
          <w:sz w:val="20"/>
        </w:rPr>
        <w:t>4.精彩生活：部门团建、年度旅游、生日会、下午茶、节日派对、文娱协会</w:t>
      </w:r>
      <w:r>
        <w:rPr>
          <w:rFonts w:hint="eastAsia" w:ascii="微软雅黑" w:hAnsi="微软雅黑" w:eastAsia="微软雅黑"/>
          <w:sz w:val="20"/>
          <w:lang w:eastAsia="zh-CN"/>
        </w:rPr>
        <w:t>。</w:t>
      </w:r>
    </w:p>
    <w:p>
      <w:pPr>
        <w:rPr>
          <w:rFonts w:hint="eastAsia"/>
          <w:b/>
          <w:bCs/>
        </w:rPr>
      </w:pPr>
    </w:p>
    <w:p>
      <w:pPr>
        <w:rPr>
          <w:rFonts w:hint="eastAsia"/>
          <w:b/>
          <w:bCs/>
        </w:rPr>
      </w:pPr>
    </w:p>
    <w:p>
      <w:pPr>
        <w:rPr>
          <w:rFonts w:hint="eastAsia"/>
          <w:b/>
          <w:bCs/>
        </w:rPr>
      </w:pPr>
    </w:p>
    <w:p>
      <w:pPr>
        <w:rPr>
          <w:rFonts w:hint="eastAsia"/>
          <w:b/>
          <w:bCs/>
        </w:rPr>
      </w:pPr>
    </w:p>
    <w:p>
      <w:pPr>
        <w:rPr>
          <w:rFonts w:hint="default" w:eastAsiaTheme="minorEastAsia"/>
          <w:b/>
          <w:bCs/>
          <w:lang w:val="en-US" w:eastAsia="zh-CN"/>
        </w:rPr>
      </w:pPr>
      <w:r>
        <w:rPr>
          <w:rFonts w:hint="eastAsia"/>
          <w:b/>
          <w:bCs/>
          <w:lang w:val="en-US" w:eastAsia="zh-CN"/>
        </w:rPr>
        <w:t>五</w:t>
      </w:r>
      <w:r>
        <w:rPr>
          <w:rFonts w:hint="eastAsia"/>
          <w:b/>
          <w:bCs/>
        </w:rPr>
        <w:t>、</w:t>
      </w:r>
      <w:r>
        <w:rPr>
          <w:rFonts w:hint="eastAsia"/>
          <w:b/>
          <w:bCs/>
          <w:lang w:val="en-US" w:eastAsia="zh-CN"/>
        </w:rPr>
        <w:t>联系方式</w:t>
      </w:r>
    </w:p>
    <w:p>
      <w:pPr>
        <w:rPr>
          <w:rFonts w:hint="default" w:ascii="微软雅黑" w:hAnsi="微软雅黑" w:eastAsia="微软雅黑"/>
          <w:sz w:val="20"/>
          <w:lang w:val="en-US" w:eastAsia="zh-CN"/>
        </w:rPr>
      </w:pPr>
      <w:r>
        <w:rPr>
          <w:rFonts w:hint="eastAsia" w:ascii="微软雅黑" w:hAnsi="微软雅黑" w:eastAsia="微软雅黑"/>
          <w:sz w:val="20"/>
          <w:lang w:val="en-US" w:eastAsia="zh-CN"/>
        </w:rPr>
        <w:t>联系人：邵思佳15919420258（微信同号）</w:t>
      </w:r>
    </w:p>
    <w:p>
      <w:pPr>
        <w:rPr>
          <w:rFonts w:hint="default" w:ascii="微软雅黑" w:hAnsi="微软雅黑" w:eastAsia="微软雅黑"/>
          <w:sz w:val="20"/>
          <w:lang w:val="en-US" w:eastAsia="zh-CN"/>
        </w:rPr>
      </w:pPr>
      <w:r>
        <w:rPr>
          <w:rFonts w:hint="eastAsia" w:ascii="微软雅黑" w:hAnsi="微软雅黑" w:eastAsia="微软雅黑"/>
          <w:sz w:val="20"/>
          <w:lang w:val="en-US" w:eastAsia="zh-CN"/>
        </w:rPr>
        <w:t>投递邮箱：sky.shao@smooretech.com</w:t>
      </w:r>
    </w:p>
    <w:p>
      <w:pPr>
        <w:rPr>
          <w:rFonts w:ascii="微软雅黑" w:hAnsi="微软雅黑" w:eastAsia="微软雅黑"/>
          <w:b/>
        </w:rPr>
      </w:pPr>
      <w:bookmarkStart w:id="0" w:name="_GoBack"/>
      <w:bookmarkEnd w:id="0"/>
    </w:p>
    <w:p>
      <w:pPr>
        <w:ind w:firstLine="6300" w:firstLineChars="3000"/>
      </w:pPr>
      <w:r>
        <w:rPr>
          <w:rFonts w:hint="eastAsia"/>
        </w:rPr>
        <w:t xml:space="preserve"> </w:t>
      </w:r>
    </w:p>
    <w:p/>
    <w:sectPr>
      <w:headerReference r:id="rId3" w:type="default"/>
      <w:footerReference r:id="rId4" w:type="default"/>
      <w:footerReference r:id="rId5" w:type="even"/>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微软雅黑" w:hAnsi="微软雅黑" w:eastAsia="微软雅黑"/>
        <w:b/>
        <w:color w:val="00B050"/>
        <w:sz w:val="20"/>
      </w:rPr>
    </w:pPr>
    <w:r>
      <w:rPr>
        <w:rFonts w:hint="eastAsia" w:ascii="微软雅黑" w:hAnsi="微软雅黑" w:eastAsia="微软雅黑"/>
        <w:b/>
        <w:color w:val="00B050"/>
        <w:sz w:val="20"/>
      </w:rPr>
      <w:t>选择比努力更重要，麦克韦尔期待您的加入！</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left"/>
      <w:rPr>
        <w:rFonts w:ascii="微软雅黑" w:hAnsi="微软雅黑" w:eastAsia="微软雅黑"/>
        <w:b/>
        <w:color w:val="00B050"/>
        <w:sz w:val="20"/>
      </w:rPr>
    </w:pPr>
    <w:r>
      <w:rPr>
        <w:rFonts w:hint="eastAsia" w:ascii="微软雅黑" w:hAnsi="微软雅黑" w:eastAsia="微软雅黑"/>
        <w:sz w:val="20"/>
      </w:rPr>
      <w:drawing>
        <wp:inline distT="0" distB="0" distL="0" distR="0">
          <wp:extent cx="831850" cy="475615"/>
          <wp:effectExtent l="0" t="0" r="635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5438" cy="506660"/>
                  </a:xfrm>
                  <a:prstGeom prst="rect">
                    <a:avLst/>
                  </a:prstGeom>
                </pic:spPr>
              </pic:pic>
            </a:graphicData>
          </a:graphic>
        </wp:inline>
      </w:drawing>
    </w:r>
    <w:r>
      <w:rPr>
        <w:rFonts w:hint="eastAsia" w:ascii="微软雅黑" w:hAnsi="微软雅黑" w:eastAsia="微软雅黑"/>
        <w:sz w:val="20"/>
      </w:rPr>
      <w:t xml:space="preserve"> </w:t>
    </w:r>
    <w:r>
      <w:rPr>
        <w:rFonts w:ascii="微软雅黑" w:hAnsi="微软雅黑" w:eastAsia="微软雅黑"/>
        <w:sz w:val="20"/>
      </w:rPr>
      <w:t xml:space="preserve">                                                      </w:t>
    </w:r>
    <w:r>
      <w:rPr>
        <w:rFonts w:hint="eastAsia" w:ascii="微软雅黑" w:hAnsi="微软雅黑" w:eastAsia="微软雅黑"/>
        <w:b/>
        <w:color w:val="00B050"/>
        <w:sz w:val="20"/>
      </w:rPr>
      <w:t>麦克韦尔</w:t>
    </w:r>
    <w:r>
      <w:rPr>
        <w:rFonts w:ascii="微软雅黑" w:hAnsi="微软雅黑" w:eastAsia="微软雅黑"/>
        <w:b/>
        <w:color w:val="00B050"/>
        <w:sz w:val="20"/>
      </w:rPr>
      <w:t>202</w:t>
    </w:r>
    <w:r>
      <w:rPr>
        <w:rFonts w:hint="eastAsia" w:ascii="微软雅黑" w:hAnsi="微软雅黑" w:eastAsia="微软雅黑"/>
        <w:b/>
        <w:color w:val="00B050"/>
        <w:sz w:val="20"/>
        <w:lang w:val="en-US" w:eastAsia="zh-CN"/>
      </w:rPr>
      <w:t>3</w:t>
    </w:r>
    <w:r>
      <w:rPr>
        <w:rFonts w:hint="eastAsia" w:ascii="微软雅黑" w:hAnsi="微软雅黑" w:eastAsia="微软雅黑"/>
        <w:b/>
        <w:color w:val="00B050"/>
        <w:sz w:val="20"/>
      </w:rPr>
      <w:t>届校园招聘简章</w:t>
    </w:r>
  </w:p>
  <w:p>
    <w:pPr>
      <w:pStyle w:val="3"/>
      <w:jc w:val="right"/>
      <w:rPr>
        <w:color w:val="00B05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5227AC"/>
    <w:multiLevelType w:val="singleLevel"/>
    <w:tmpl w:val="ED5227AC"/>
    <w:lvl w:ilvl="0" w:tentative="0">
      <w:start w:val="1"/>
      <w:numFmt w:val="decimal"/>
      <w:suff w:val="nothing"/>
      <w:lvlText w:val="%1、"/>
      <w:lvlJc w:val="left"/>
    </w:lvl>
  </w:abstractNum>
  <w:abstractNum w:abstractNumId="1">
    <w:nsid w:val="291A39BF"/>
    <w:multiLevelType w:val="singleLevel"/>
    <w:tmpl w:val="291A39BF"/>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4ZjVhYWM0MTI3NDRmOWUyNjQ4NDY4YjYyNDhmZDUifQ=="/>
  </w:docVars>
  <w:rsids>
    <w:rsidRoot w:val="003D331C"/>
    <w:rsid w:val="000013CC"/>
    <w:rsid w:val="000162BE"/>
    <w:rsid w:val="00065D2D"/>
    <w:rsid w:val="00087D6E"/>
    <w:rsid w:val="00162055"/>
    <w:rsid w:val="001D0D2A"/>
    <w:rsid w:val="001D285F"/>
    <w:rsid w:val="001E7CE9"/>
    <w:rsid w:val="0020510F"/>
    <w:rsid w:val="00216225"/>
    <w:rsid w:val="00221F16"/>
    <w:rsid w:val="002505FF"/>
    <w:rsid w:val="00256F4F"/>
    <w:rsid w:val="00263D07"/>
    <w:rsid w:val="00270FC2"/>
    <w:rsid w:val="002B1E1D"/>
    <w:rsid w:val="002B64BA"/>
    <w:rsid w:val="002C079B"/>
    <w:rsid w:val="00313420"/>
    <w:rsid w:val="00322B1F"/>
    <w:rsid w:val="00346F41"/>
    <w:rsid w:val="00365423"/>
    <w:rsid w:val="003C07CA"/>
    <w:rsid w:val="003C6480"/>
    <w:rsid w:val="003D331C"/>
    <w:rsid w:val="004262EE"/>
    <w:rsid w:val="00444258"/>
    <w:rsid w:val="0045036D"/>
    <w:rsid w:val="00484016"/>
    <w:rsid w:val="00492A20"/>
    <w:rsid w:val="0049550B"/>
    <w:rsid w:val="004C040C"/>
    <w:rsid w:val="004D3558"/>
    <w:rsid w:val="005007C3"/>
    <w:rsid w:val="005272FC"/>
    <w:rsid w:val="005543E7"/>
    <w:rsid w:val="00571874"/>
    <w:rsid w:val="00580D91"/>
    <w:rsid w:val="00594478"/>
    <w:rsid w:val="005E1C47"/>
    <w:rsid w:val="00621D9E"/>
    <w:rsid w:val="00626F67"/>
    <w:rsid w:val="0063176C"/>
    <w:rsid w:val="006B5A1F"/>
    <w:rsid w:val="006B628E"/>
    <w:rsid w:val="006F4DB9"/>
    <w:rsid w:val="00726D46"/>
    <w:rsid w:val="0074574F"/>
    <w:rsid w:val="00763E49"/>
    <w:rsid w:val="00765F27"/>
    <w:rsid w:val="007B0116"/>
    <w:rsid w:val="007C4E98"/>
    <w:rsid w:val="007E250F"/>
    <w:rsid w:val="007E2D58"/>
    <w:rsid w:val="007F7E3B"/>
    <w:rsid w:val="00800C29"/>
    <w:rsid w:val="00811392"/>
    <w:rsid w:val="008155C1"/>
    <w:rsid w:val="00815E6B"/>
    <w:rsid w:val="00821685"/>
    <w:rsid w:val="0083186D"/>
    <w:rsid w:val="008A25E0"/>
    <w:rsid w:val="008F29AA"/>
    <w:rsid w:val="009158ED"/>
    <w:rsid w:val="009439EE"/>
    <w:rsid w:val="0095080D"/>
    <w:rsid w:val="0096169E"/>
    <w:rsid w:val="00992046"/>
    <w:rsid w:val="009968F0"/>
    <w:rsid w:val="00A16812"/>
    <w:rsid w:val="00A23793"/>
    <w:rsid w:val="00A36B34"/>
    <w:rsid w:val="00A5205A"/>
    <w:rsid w:val="00A75946"/>
    <w:rsid w:val="00AA63BA"/>
    <w:rsid w:val="00AE22B4"/>
    <w:rsid w:val="00AF078D"/>
    <w:rsid w:val="00AF0A17"/>
    <w:rsid w:val="00B12F64"/>
    <w:rsid w:val="00B23324"/>
    <w:rsid w:val="00B2645D"/>
    <w:rsid w:val="00B41F2F"/>
    <w:rsid w:val="00B5424B"/>
    <w:rsid w:val="00B55019"/>
    <w:rsid w:val="00B6789E"/>
    <w:rsid w:val="00BE7A35"/>
    <w:rsid w:val="00C13F48"/>
    <w:rsid w:val="00C155CA"/>
    <w:rsid w:val="00C757FA"/>
    <w:rsid w:val="00CA1097"/>
    <w:rsid w:val="00CB79BB"/>
    <w:rsid w:val="00CD622B"/>
    <w:rsid w:val="00CF601F"/>
    <w:rsid w:val="00D40156"/>
    <w:rsid w:val="00D50ED5"/>
    <w:rsid w:val="00D6203D"/>
    <w:rsid w:val="00D76F08"/>
    <w:rsid w:val="00D80706"/>
    <w:rsid w:val="00DB248D"/>
    <w:rsid w:val="00DD797A"/>
    <w:rsid w:val="00E21F7F"/>
    <w:rsid w:val="00E405D1"/>
    <w:rsid w:val="00E51839"/>
    <w:rsid w:val="00E71174"/>
    <w:rsid w:val="00E916CC"/>
    <w:rsid w:val="00EB1DAB"/>
    <w:rsid w:val="00F00A52"/>
    <w:rsid w:val="00F750A7"/>
    <w:rsid w:val="00F85258"/>
    <w:rsid w:val="00FA4373"/>
    <w:rsid w:val="00FC3056"/>
    <w:rsid w:val="00FE56EC"/>
    <w:rsid w:val="04F26BAD"/>
    <w:rsid w:val="05B8444B"/>
    <w:rsid w:val="13BB4FF1"/>
    <w:rsid w:val="16EE47C9"/>
    <w:rsid w:val="1795480F"/>
    <w:rsid w:val="189832E2"/>
    <w:rsid w:val="1D130B89"/>
    <w:rsid w:val="22BC5E87"/>
    <w:rsid w:val="231155C2"/>
    <w:rsid w:val="32E15D7E"/>
    <w:rsid w:val="34E92910"/>
    <w:rsid w:val="37EF6717"/>
    <w:rsid w:val="41E8131F"/>
    <w:rsid w:val="52604AAA"/>
    <w:rsid w:val="53D97965"/>
    <w:rsid w:val="57C12B68"/>
    <w:rsid w:val="67EB5333"/>
    <w:rsid w:val="6C413D84"/>
    <w:rsid w:val="75CA111A"/>
    <w:rsid w:val="7D6E73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paragraph" w:styleId="9">
    <w:name w:val="List Paragraph"/>
    <w:basedOn w:val="1"/>
    <w:qFormat/>
    <w:uiPriority w:val="34"/>
    <w:pPr>
      <w:ind w:firstLine="420" w:firstLineChars="200"/>
    </w:pPr>
  </w:style>
  <w:style w:type="character" w:customStyle="1" w:styleId="10">
    <w:name w:val="页眉 字符"/>
    <w:basedOn w:val="6"/>
    <w:link w:val="3"/>
    <w:qFormat/>
    <w:uiPriority w:val="99"/>
    <w:rPr>
      <w:sz w:val="18"/>
      <w:szCs w:val="18"/>
    </w:rPr>
  </w:style>
  <w:style w:type="character" w:customStyle="1" w:styleId="11">
    <w:name w:val="页脚 字符"/>
    <w:basedOn w:val="6"/>
    <w:link w:val="2"/>
    <w:qFormat/>
    <w:uiPriority w:val="99"/>
    <w:rPr>
      <w:sz w:val="18"/>
      <w:szCs w:val="18"/>
    </w:rPr>
  </w:style>
  <w:style w:type="character" w:customStyle="1" w:styleId="12">
    <w:name w:val="font51"/>
    <w:basedOn w:val="6"/>
    <w:qFormat/>
    <w:uiPriority w:val="0"/>
    <w:rPr>
      <w:rFonts w:hint="eastAsia" w:ascii="宋体" w:hAnsi="宋体" w:eastAsia="宋体" w:cs="宋体"/>
      <w:color w:val="auto"/>
      <w:sz w:val="18"/>
      <w:szCs w:val="18"/>
      <w:u w:val="none"/>
    </w:rPr>
  </w:style>
  <w:style w:type="character" w:customStyle="1" w:styleId="13">
    <w:name w:val="font81"/>
    <w:basedOn w:val="6"/>
    <w:qFormat/>
    <w:uiPriority w:val="0"/>
    <w:rPr>
      <w:rFonts w:hint="eastAsia" w:ascii="宋体" w:hAnsi="宋体" w:eastAsia="宋体" w:cs="宋体"/>
      <w:b/>
      <w:color w:val="auto"/>
      <w:sz w:val="18"/>
      <w:szCs w:val="18"/>
      <w:u w:val="none"/>
    </w:rPr>
  </w:style>
  <w:style w:type="character" w:customStyle="1" w:styleId="14">
    <w:name w:val="font91"/>
    <w:basedOn w:val="6"/>
    <w:qFormat/>
    <w:uiPriority w:val="0"/>
    <w:rPr>
      <w:rFonts w:hint="eastAsia" w:ascii="宋体" w:hAnsi="宋体" w:eastAsia="宋体" w:cs="宋体"/>
      <w:color w:val="auto"/>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210</Words>
  <Characters>1198</Characters>
  <Lines>9</Lines>
  <Paragraphs>2</Paragraphs>
  <TotalTime>6</TotalTime>
  <ScaleCrop>false</ScaleCrop>
  <LinksUpToDate>false</LinksUpToDate>
  <CharactersWithSpaces>1406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2021-10-11T08:37:00Z</dcterms:created>
  <dc:creator>徐莹莹</dc:creator>
  <cp:lastModifiedBy>邵思佳</cp:lastModifiedBy>
  <cp:lastPrinted>2020-11-26T02:22:00Z</cp:lastPrinted>
  <dcterms:modified xsi:type="dcterms:W3CDTF">2023-06-20T05:56:47Z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DBFD94AD8EB54885869DBD101E4772C9</vt:lpwstr>
  </property>
</Properties>
</file>