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61" w:rsidRDefault="00A1057F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0288;mso-width-relative:page;mso-height-relative:page" fillcolor="red" strokecolor="red">
            <v:textpath style="font-family:&quot;华文中宋&quot;;font-size:28pt;font-weight:bold" trim="t" fitpath="t" string="重庆市大学中专毕业生就业指导服务中心"/>
          </v:shape>
        </w:pict>
      </w:r>
    </w:p>
    <w:p w:rsidR="00962061" w:rsidRDefault="00962061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962061" w:rsidRDefault="00A1057F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sz w:val="32"/>
          <w:szCs w:val="32"/>
        </w:rPr>
        <w:pict>
          <v:shape id="_x0000_s1027" type="#_x0000_t136" style="position:absolute;left:0;text-align:left;margin-left:-24.6pt;margin-top:.6pt;width:458.75pt;height:39.4pt;z-index:251659264;mso-width-relative:page;mso-height-relative:page" fillcolor="red" strokecolor="red">
            <v:textpath style="font-family:&quot;华文中宋&quot;;font-size:28pt;font-weight:bold" trim="t" fitpath="t" string="重庆市人才交流服务中心"/>
          </v:shape>
        </w:pict>
      </w:r>
    </w:p>
    <w:p w:rsidR="00962061" w:rsidRDefault="00962061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7732DC" w:rsidRDefault="007732DC" w:rsidP="00B733BC">
      <w:pPr>
        <w:spacing w:line="600" w:lineRule="exact"/>
        <w:jc w:val="distribute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2437E4" w:rsidRDefault="00431117" w:rsidP="002437E4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589C2" wp14:editId="1982A003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57pt;margin-top:196.25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6TNCt2QAAAAwBAAAPAAAAAAAAAAEAIAAAACIAAABkcnMvZG93bnJldi54bWxQSwECFAAU&#10;AAAACACHTuJArW+eIvABAAC8AwAADgAAAAAAAAABACAAAAAoAQAAZHJzL2Uyb0RvYy54bWxQSwUG&#10;AAAAAAYABgBZAQAAig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 w:rsidR="002437E4">
        <w:rPr>
          <w:rFonts w:ascii="方正小标宋_GBK" w:eastAsia="方正小标宋_GBK" w:hAnsi="宋体" w:hint="eastAsia"/>
          <w:color w:val="000000"/>
          <w:sz w:val="44"/>
          <w:szCs w:val="44"/>
        </w:rPr>
        <w:t>重庆市大学中专毕业生就业指导服务中心</w:t>
      </w:r>
    </w:p>
    <w:p w:rsidR="002437E4" w:rsidRDefault="002437E4" w:rsidP="002437E4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7732DC" w:rsidRDefault="002437E4" w:rsidP="007732DC">
      <w:pPr>
        <w:spacing w:line="600" w:lineRule="exact"/>
        <w:ind w:leftChars="-100" w:left="-210" w:rightChars="-100" w:right="-210"/>
        <w:jc w:val="center"/>
        <w:rPr>
          <w:rFonts w:ascii="方正小标宋_GBK" w:eastAsia="方正小标宋_GBK" w:hAnsi="宋体" w:hint="eastAsia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7732DC" w:rsidRPr="007732DC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重庆市2024届普通高校毕业生</w:t>
      </w:r>
    </w:p>
    <w:p w:rsidR="002437E4" w:rsidRDefault="007732DC" w:rsidP="007732DC">
      <w:pPr>
        <w:spacing w:line="600" w:lineRule="exact"/>
        <w:ind w:leftChars="-100" w:left="-210" w:rightChars="-100" w:right="-210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proofErr w:type="gramStart"/>
      <w:r w:rsidRPr="007732DC">
        <w:rPr>
          <w:rFonts w:ascii="方正小标宋_GBK" w:eastAsia="方正小标宋_GBK" w:hAnsi="宋体" w:hint="eastAsia"/>
          <w:color w:val="000000"/>
          <w:sz w:val="44"/>
          <w:szCs w:val="44"/>
        </w:rPr>
        <w:t>网络双选会</w:t>
      </w:r>
      <w:proofErr w:type="gramEnd"/>
      <w:r w:rsidRPr="007732DC">
        <w:rPr>
          <w:rFonts w:ascii="方正小标宋_GBK" w:eastAsia="方正小标宋_GBK" w:hAnsi="宋体" w:hint="eastAsia"/>
          <w:color w:val="000000"/>
          <w:sz w:val="44"/>
          <w:szCs w:val="44"/>
        </w:rPr>
        <w:t>(财务会计与管理类专场)</w:t>
      </w:r>
      <w:r w:rsidR="002437E4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2437E4" w:rsidRDefault="002437E4" w:rsidP="002437E4">
      <w:pPr>
        <w:snapToGrid w:val="0"/>
        <w:spacing w:line="600" w:lineRule="exact"/>
        <w:ind w:leftChars="-171" w:left="-359" w:rightChars="-100" w:right="-210"/>
        <w:rPr>
          <w:rFonts w:ascii="宋体" w:hAnsi="宋体"/>
          <w:b/>
          <w:color w:val="000000"/>
          <w:sz w:val="44"/>
          <w:szCs w:val="44"/>
        </w:rPr>
      </w:pPr>
    </w:p>
    <w:p w:rsidR="002437E4" w:rsidRDefault="002437E4" w:rsidP="002437E4">
      <w:pPr>
        <w:snapToGrid w:val="0"/>
        <w:spacing w:line="580" w:lineRule="exact"/>
        <w:ind w:leftChars="-200" w:left="-420" w:rightChars="-200" w:right="-42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各高校毕业生就业工作主管部门，有关用人单位:</w:t>
      </w:r>
    </w:p>
    <w:p w:rsidR="002437E4" w:rsidRDefault="007732DC" w:rsidP="007732DC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95A4B">
        <w:rPr>
          <w:rFonts w:ascii="仿宋_GB2312" w:eastAsia="仿宋_GB2312" w:hAnsi="宋体" w:hint="eastAsia"/>
          <w:color w:val="000000"/>
          <w:sz w:val="32"/>
          <w:szCs w:val="32"/>
        </w:rPr>
        <w:t>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切实做好我市2024届高校毕业生就业信息服务工作，</w:t>
      </w:r>
      <w:r>
        <w:rPr>
          <w:rFonts w:ascii="仿宋_GB2312" w:eastAsia="仿宋_GB2312" w:hint="eastAsia"/>
          <w:color w:val="000000"/>
          <w:sz w:val="32"/>
          <w:szCs w:val="32"/>
        </w:rPr>
        <w:t>多渠道开发就业岗位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重庆市大学中专毕业生就业指导服务中心、重庆市人才交流服务中心与完美数联（杭州）科技有限公司（完美校园-就业宝平台）联合举办</w:t>
      </w:r>
      <w:r w:rsidRPr="007732DC">
        <w:rPr>
          <w:rFonts w:ascii="方正仿宋_GBK" w:eastAsia="方正仿宋_GBK" w:hAnsi="宋体" w:hint="eastAsia"/>
          <w:color w:val="000000"/>
          <w:sz w:val="32"/>
          <w:szCs w:val="32"/>
        </w:rPr>
        <w:t>重庆市2024届普通高校毕业生</w:t>
      </w:r>
      <w:proofErr w:type="gramStart"/>
      <w:r w:rsidRPr="007732DC"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 w:rsidRPr="007732DC">
        <w:rPr>
          <w:rFonts w:ascii="方正仿宋_GBK" w:eastAsia="方正仿宋_GBK" w:hAnsi="宋体" w:hint="eastAsia"/>
          <w:color w:val="000000"/>
          <w:sz w:val="32"/>
          <w:szCs w:val="32"/>
        </w:rPr>
        <w:t>(财务会计与管理类专场)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，时间定于2023年11月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28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日至2023年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12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11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日，有关事项通知如下：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一、本次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由重庆市大学中专毕业生就业指导服务中心、重庆市人才交流服务中心主办，完美数联（杭州）科技有限公司承办。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二、活动期间，各企事业单位招聘信息与高校毕业生求职应聘信息将在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重庆市普通高校毕业生智慧就业平台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（www.cqbys.com）、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重庆英才网（</w:t>
      </w:r>
      <w:r>
        <w:rPr>
          <w:rFonts w:ascii="方正仿宋_GBK" w:eastAsia="方正仿宋_GBK" w:hAnsi="宋体"/>
          <w:color w:val="000000"/>
          <w:sz w:val="32"/>
          <w:szCs w:val="32"/>
        </w:rPr>
        <w:t>www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>
        <w:rPr>
          <w:rFonts w:ascii="方正仿宋_GBK" w:eastAsia="方正仿宋_GBK" w:hAnsi="宋体"/>
          <w:color w:val="000000"/>
          <w:sz w:val="32"/>
          <w:szCs w:val="32"/>
        </w:rPr>
        <w:t>cqtalent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>
        <w:rPr>
          <w:rFonts w:ascii="方正仿宋_GBK" w:eastAsia="方正仿宋_GBK" w:hAnsi="宋体"/>
          <w:color w:val="000000"/>
          <w:sz w:val="32"/>
          <w:szCs w:val="32"/>
        </w:rPr>
        <w:t>com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）和就业宝主页（kz.jiuyeb.cn）同时发布，供各企事业单位、高校毕业生浏览查询和在线联系。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三、我市各高校毕业生就业主管部门要积极宣传，在本校就业信息网上悬挂活动图片链接，并及时通知2024届毕业生积极主动参加本次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网络双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选会。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四、有意参加本次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的企事业单位可登陆“就业宝”（http://e.jiuyeb.cn）参与本次活动。企业参会具体流程：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（一）点击就业宝网址-注册或登录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（二）职位发布：点击【职位管理】点击【发布职位】-编辑职位信息并保存。</w:t>
      </w:r>
    </w:p>
    <w:p w:rsidR="002437E4" w:rsidRDefault="002437E4" w:rsidP="007732DC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（三）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双选会报名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：点击【双选会】-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双选会搜索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框内输入“</w:t>
      </w:r>
      <w:r w:rsidR="007732DC" w:rsidRPr="007732DC">
        <w:rPr>
          <w:rFonts w:ascii="方正仿宋_GBK" w:eastAsia="方正仿宋_GBK" w:hAnsi="宋体" w:hint="eastAsia"/>
          <w:color w:val="000000"/>
          <w:sz w:val="32"/>
          <w:szCs w:val="32"/>
        </w:rPr>
        <w:t>重庆市2024届普通高校毕业生网络双选会(财务会计与管理类专场)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-点击【搜索】-点击报名，依次填写信息，提交完成报名-等待审核结果/展位分配信息（手机短信、微信模板信息以及站内信息），确认参会。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（四）接收电子简历和邀约面试：点击【简历管理】→查看学生投递的电子简历→邀约面试→开启面试。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参会的用人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严禁发布含有限定“985高校” “211高校”等字样的招聘信息，严禁发布违反国家规定的有关性别、户籍、学历等歧视性条款的需求信息，严禁发布虚假和欺诈等非法就业信息，坚决反对任何形式的就业歧视。</w:t>
      </w:r>
    </w:p>
    <w:p w:rsidR="002437E4" w:rsidRPr="007732DC" w:rsidRDefault="002437E4" w:rsidP="007732DC">
      <w:pPr>
        <w:widowControl/>
        <w:numPr>
          <w:ilvl w:val="0"/>
          <w:numId w:val="1"/>
        </w:numPr>
        <w:shd w:val="clear" w:color="auto" w:fill="FFFFFF"/>
        <w:spacing w:line="580" w:lineRule="exact"/>
        <w:ind w:rightChars="-200" w:right="-42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有意向参会的学生可通过“完美校园app”求职板块、“完美校园支付宝”小程序求职板块或“就业宝 简历助手”公众号-点击公众号底部菜单栏【校园招聘】-点击【双选会】-找到【</w:t>
      </w:r>
      <w:r w:rsidR="007732DC" w:rsidRPr="007732DC">
        <w:rPr>
          <w:rFonts w:ascii="方正仿宋_GBK" w:eastAsia="方正仿宋_GBK" w:hAnsi="宋体" w:hint="eastAsia"/>
          <w:color w:val="000000"/>
          <w:sz w:val="32"/>
          <w:szCs w:val="32"/>
        </w:rPr>
        <w:t>重庆市2024届普通高校毕业生网络双选会(财务会计与管理类专场)</w:t>
      </w:r>
      <w:r w:rsidRPr="007732DC">
        <w:rPr>
          <w:rFonts w:ascii="方正仿宋_GBK" w:eastAsia="方正仿宋_GBK" w:hAnsi="宋体" w:hint="eastAsia"/>
          <w:color w:val="000000"/>
          <w:sz w:val="32"/>
          <w:szCs w:val="32"/>
        </w:rPr>
        <w:t>】专场进行参会投递简历。具体操作可扫描下列</w:t>
      </w:r>
      <w:proofErr w:type="gramStart"/>
      <w:r w:rsidRPr="007732DC">
        <w:rPr>
          <w:rFonts w:ascii="方正仿宋_GBK" w:eastAsia="方正仿宋_GBK" w:hAnsi="宋体" w:hint="eastAsia"/>
          <w:color w:val="000000"/>
          <w:sz w:val="32"/>
          <w:szCs w:val="32"/>
        </w:rPr>
        <w:t>二维码查看</w:t>
      </w:r>
      <w:proofErr w:type="gramEnd"/>
      <w:r w:rsidRPr="007732DC">
        <w:rPr>
          <w:rFonts w:ascii="方正仿宋_GBK" w:eastAsia="方正仿宋_GBK" w:hAnsi="宋体" w:hint="eastAsia"/>
          <w:color w:val="000000"/>
          <w:sz w:val="32"/>
          <w:szCs w:val="32"/>
        </w:rPr>
        <w:t>：</w:t>
      </w:r>
    </w:p>
    <w:p w:rsidR="002437E4" w:rsidRDefault="002437E4" w:rsidP="002437E4">
      <w:pPr>
        <w:widowControl/>
        <w:shd w:val="clear" w:color="auto" w:fill="FFFFFF"/>
        <w:ind w:left="220" w:rightChars="-200" w:right="-420"/>
        <w:jc w:val="center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cs="宋体" w:hint="eastAsia"/>
          <w:noProof/>
          <w:sz w:val="32"/>
          <w:szCs w:val="32"/>
        </w:rPr>
        <w:drawing>
          <wp:inline distT="0" distB="0" distL="114300" distR="114300" wp14:anchorId="4D2F5582" wp14:editId="2BF02DFA">
            <wp:extent cx="1600200" cy="14573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六、为确保本次招聘活动的正常进行，维护企事业单位和应届毕业生的合法权益，主办方将对参加本次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的用人单位资质和需求信息的真实有效性进行必要审查，坚决杜绝各种虚假信息。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七、联系方式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（一）重庆市普通高校毕业生智慧就业平台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联系人：冉老师（高校联络）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电  话：023-88517395  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（二）重庆英才网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联系人：付老师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电  话：023-65312501  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（三）完美校园-就业宝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联系人：徐老师（用人单位联系）</w:t>
      </w:r>
    </w:p>
    <w:p w:rsidR="002437E4" w:rsidRDefault="002437E4" w:rsidP="002437E4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电话：15313059380 </w:t>
      </w:r>
    </w:p>
    <w:p w:rsidR="002437E4" w:rsidRDefault="002437E4" w:rsidP="002437E4">
      <w:pPr>
        <w:widowControl/>
        <w:shd w:val="clear" w:color="auto" w:fill="FFFFFF"/>
        <w:spacing w:line="580" w:lineRule="exact"/>
        <w:ind w:rightChars="-200" w:right="-420"/>
        <w:jc w:val="left"/>
        <w:rPr>
          <w:rFonts w:ascii="方正仿宋_GBK" w:eastAsia="方正仿宋_GBK" w:hAnsi="宋体" w:hint="eastAsia"/>
          <w:color w:val="000000"/>
          <w:sz w:val="32"/>
          <w:szCs w:val="32"/>
        </w:rPr>
      </w:pPr>
    </w:p>
    <w:p w:rsidR="007732DC" w:rsidRDefault="007732DC" w:rsidP="002437E4">
      <w:pPr>
        <w:widowControl/>
        <w:shd w:val="clear" w:color="auto" w:fill="FFFFFF"/>
        <w:spacing w:line="580" w:lineRule="exact"/>
        <w:ind w:rightChars="-200" w:right="-420"/>
        <w:jc w:val="left"/>
        <w:rPr>
          <w:rFonts w:ascii="方正仿宋_GBK" w:eastAsia="方正仿宋_GBK" w:hAnsi="宋体"/>
          <w:color w:val="000000"/>
          <w:sz w:val="32"/>
          <w:szCs w:val="32"/>
        </w:rPr>
      </w:pPr>
    </w:p>
    <w:p w:rsidR="002437E4" w:rsidRDefault="002437E4" w:rsidP="002437E4">
      <w:pPr>
        <w:widowControl/>
        <w:shd w:val="clear" w:color="auto" w:fill="FFFFFF"/>
        <w:spacing w:line="580" w:lineRule="exact"/>
        <w:ind w:rightChars="-200" w:right="-42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重庆市大学中专毕业生就业指导服务中心</w:t>
      </w:r>
    </w:p>
    <w:p w:rsidR="002437E4" w:rsidRDefault="002437E4" w:rsidP="002437E4">
      <w:pPr>
        <w:widowControl/>
        <w:shd w:val="clear" w:color="auto" w:fill="FFFFFF"/>
        <w:spacing w:line="580" w:lineRule="exact"/>
        <w:ind w:rightChars="-200" w:right="-42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重庆市人才交流服务中心</w:t>
      </w:r>
    </w:p>
    <w:p w:rsidR="002437E4" w:rsidRDefault="002437E4" w:rsidP="002437E4">
      <w:pPr>
        <w:widowControl/>
        <w:shd w:val="clear" w:color="auto" w:fill="FFFFFF"/>
        <w:spacing w:line="580" w:lineRule="exact"/>
        <w:ind w:leftChars="104" w:left="538" w:rightChars="-200" w:right="-420" w:hangingChars="100" w:hanging="32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2023年11月15日</w:t>
      </w:r>
    </w:p>
    <w:p w:rsidR="00962061" w:rsidRPr="00CF53EE" w:rsidRDefault="00962061" w:rsidP="002437E4">
      <w:pPr>
        <w:spacing w:line="600" w:lineRule="exact"/>
        <w:jc w:val="distribute"/>
        <w:rPr>
          <w:rFonts w:ascii="方正仿宋_GBK" w:eastAsia="方正仿宋_GBK" w:hAnsi="宋体"/>
          <w:color w:val="000000"/>
          <w:sz w:val="32"/>
          <w:szCs w:val="32"/>
        </w:rPr>
      </w:pPr>
    </w:p>
    <w:sectPr w:rsidR="00962061" w:rsidRPr="00CF53EE">
      <w:footerReference w:type="default" r:id="rId11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7F" w:rsidRDefault="00A1057F">
      <w:r>
        <w:separator/>
      </w:r>
    </w:p>
  </w:endnote>
  <w:endnote w:type="continuationSeparator" w:id="0">
    <w:p w:rsidR="00A1057F" w:rsidRDefault="00A1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AutoText"/>
      </w:docPartObj>
    </w:sdtPr>
    <w:sdtEndPr>
      <w:rPr>
        <w:sz w:val="32"/>
        <w:szCs w:val="32"/>
      </w:rPr>
    </w:sdtEndPr>
    <w:sdtContent>
      <w:p w:rsidR="00962061" w:rsidRDefault="00431117">
        <w:pPr>
          <w:pStyle w:val="a4"/>
          <w:jc w:val="center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415409" w:rsidRPr="00415409">
          <w:rPr>
            <w:noProof/>
            <w:sz w:val="32"/>
            <w:szCs w:val="32"/>
            <w:lang w:val="zh-CN"/>
          </w:rPr>
          <w:t>1</w:t>
        </w:r>
        <w:r>
          <w:rPr>
            <w:sz w:val="32"/>
            <w:szCs w:val="32"/>
          </w:rPr>
          <w:fldChar w:fldCharType="end"/>
        </w:r>
      </w:p>
    </w:sdtContent>
  </w:sdt>
  <w:p w:rsidR="00962061" w:rsidRDefault="009620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7F" w:rsidRDefault="00A1057F">
      <w:r>
        <w:separator/>
      </w:r>
    </w:p>
  </w:footnote>
  <w:footnote w:type="continuationSeparator" w:id="0">
    <w:p w:rsidR="00A1057F" w:rsidRDefault="00A1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A9F64"/>
    <w:multiLevelType w:val="singleLevel"/>
    <w:tmpl w:val="BFFA9F6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c2MzIwOWJkNjQ5ODczNWYxM2NhNWQxODJmZDIifQ=="/>
  </w:docVars>
  <w:rsids>
    <w:rsidRoot w:val="003D3E91"/>
    <w:rsid w:val="00011503"/>
    <w:rsid w:val="000209A6"/>
    <w:rsid w:val="0003237D"/>
    <w:rsid w:val="00046BA0"/>
    <w:rsid w:val="00056123"/>
    <w:rsid w:val="00083055"/>
    <w:rsid w:val="00091DA7"/>
    <w:rsid w:val="000E6B06"/>
    <w:rsid w:val="000F01B4"/>
    <w:rsid w:val="00101B80"/>
    <w:rsid w:val="0012776C"/>
    <w:rsid w:val="001518BD"/>
    <w:rsid w:val="00176C01"/>
    <w:rsid w:val="00195964"/>
    <w:rsid w:val="00197497"/>
    <w:rsid w:val="0019750C"/>
    <w:rsid w:val="001B3324"/>
    <w:rsid w:val="001B4DD6"/>
    <w:rsid w:val="001D21B6"/>
    <w:rsid w:val="001E1DC9"/>
    <w:rsid w:val="001F0624"/>
    <w:rsid w:val="001F2537"/>
    <w:rsid w:val="002437E4"/>
    <w:rsid w:val="00262333"/>
    <w:rsid w:val="002644B1"/>
    <w:rsid w:val="002657D8"/>
    <w:rsid w:val="002876D6"/>
    <w:rsid w:val="00287E47"/>
    <w:rsid w:val="00290A09"/>
    <w:rsid w:val="002B00EC"/>
    <w:rsid w:val="002F7A02"/>
    <w:rsid w:val="00305AFA"/>
    <w:rsid w:val="00310A0D"/>
    <w:rsid w:val="00315A0A"/>
    <w:rsid w:val="00350B74"/>
    <w:rsid w:val="00354DC0"/>
    <w:rsid w:val="00357F01"/>
    <w:rsid w:val="003613A9"/>
    <w:rsid w:val="00367C87"/>
    <w:rsid w:val="00376FB3"/>
    <w:rsid w:val="00380CB0"/>
    <w:rsid w:val="003D3E91"/>
    <w:rsid w:val="003D415E"/>
    <w:rsid w:val="003F39E2"/>
    <w:rsid w:val="0040133C"/>
    <w:rsid w:val="00402739"/>
    <w:rsid w:val="004028DC"/>
    <w:rsid w:val="004036EB"/>
    <w:rsid w:val="00415409"/>
    <w:rsid w:val="00431117"/>
    <w:rsid w:val="00435382"/>
    <w:rsid w:val="00461EB9"/>
    <w:rsid w:val="00464AAA"/>
    <w:rsid w:val="00483C32"/>
    <w:rsid w:val="00491E25"/>
    <w:rsid w:val="004E3645"/>
    <w:rsid w:val="004E7DA6"/>
    <w:rsid w:val="004F1D1A"/>
    <w:rsid w:val="004F6C0B"/>
    <w:rsid w:val="00534DAB"/>
    <w:rsid w:val="00574B50"/>
    <w:rsid w:val="005868B5"/>
    <w:rsid w:val="005B4C42"/>
    <w:rsid w:val="005B572A"/>
    <w:rsid w:val="005E1CF9"/>
    <w:rsid w:val="005E4556"/>
    <w:rsid w:val="005E51AC"/>
    <w:rsid w:val="005E761F"/>
    <w:rsid w:val="005F37B1"/>
    <w:rsid w:val="005F42F8"/>
    <w:rsid w:val="00600CB8"/>
    <w:rsid w:val="0064230B"/>
    <w:rsid w:val="00670847"/>
    <w:rsid w:val="0068179F"/>
    <w:rsid w:val="00690497"/>
    <w:rsid w:val="006B098E"/>
    <w:rsid w:val="006C1427"/>
    <w:rsid w:val="006E0223"/>
    <w:rsid w:val="00716917"/>
    <w:rsid w:val="00732554"/>
    <w:rsid w:val="00746DD4"/>
    <w:rsid w:val="007576FD"/>
    <w:rsid w:val="007613C0"/>
    <w:rsid w:val="007732DC"/>
    <w:rsid w:val="00773973"/>
    <w:rsid w:val="00774ECF"/>
    <w:rsid w:val="00782E23"/>
    <w:rsid w:val="00784C53"/>
    <w:rsid w:val="00790848"/>
    <w:rsid w:val="00793461"/>
    <w:rsid w:val="007D5FE7"/>
    <w:rsid w:val="007E18D1"/>
    <w:rsid w:val="007E477A"/>
    <w:rsid w:val="007F1956"/>
    <w:rsid w:val="00815CB4"/>
    <w:rsid w:val="00820D63"/>
    <w:rsid w:val="00834096"/>
    <w:rsid w:val="00866753"/>
    <w:rsid w:val="0087084E"/>
    <w:rsid w:val="0088289B"/>
    <w:rsid w:val="00882E21"/>
    <w:rsid w:val="008B17B3"/>
    <w:rsid w:val="008C63D0"/>
    <w:rsid w:val="008D2B01"/>
    <w:rsid w:val="008E2460"/>
    <w:rsid w:val="00904542"/>
    <w:rsid w:val="009166B4"/>
    <w:rsid w:val="009371D1"/>
    <w:rsid w:val="009502A1"/>
    <w:rsid w:val="00962061"/>
    <w:rsid w:val="0098145C"/>
    <w:rsid w:val="00990890"/>
    <w:rsid w:val="009B5481"/>
    <w:rsid w:val="009D76BC"/>
    <w:rsid w:val="00A012B4"/>
    <w:rsid w:val="00A020ED"/>
    <w:rsid w:val="00A02568"/>
    <w:rsid w:val="00A05333"/>
    <w:rsid w:val="00A1057F"/>
    <w:rsid w:val="00A2116D"/>
    <w:rsid w:val="00A42A7C"/>
    <w:rsid w:val="00A803BB"/>
    <w:rsid w:val="00A8294A"/>
    <w:rsid w:val="00AA24EF"/>
    <w:rsid w:val="00AD113D"/>
    <w:rsid w:val="00B10D40"/>
    <w:rsid w:val="00B10ED4"/>
    <w:rsid w:val="00B1117D"/>
    <w:rsid w:val="00B12E18"/>
    <w:rsid w:val="00B26DD9"/>
    <w:rsid w:val="00B27AF5"/>
    <w:rsid w:val="00B27F86"/>
    <w:rsid w:val="00B617A5"/>
    <w:rsid w:val="00B733BC"/>
    <w:rsid w:val="00BB3B4E"/>
    <w:rsid w:val="00BC4502"/>
    <w:rsid w:val="00BE71CF"/>
    <w:rsid w:val="00C0508F"/>
    <w:rsid w:val="00C12C85"/>
    <w:rsid w:val="00C23A15"/>
    <w:rsid w:val="00C25259"/>
    <w:rsid w:val="00C565EF"/>
    <w:rsid w:val="00C710E0"/>
    <w:rsid w:val="00C7203C"/>
    <w:rsid w:val="00C72680"/>
    <w:rsid w:val="00C816FC"/>
    <w:rsid w:val="00C87F62"/>
    <w:rsid w:val="00CA516A"/>
    <w:rsid w:val="00CA7CEB"/>
    <w:rsid w:val="00CE5D1B"/>
    <w:rsid w:val="00CF1DA3"/>
    <w:rsid w:val="00CF43CB"/>
    <w:rsid w:val="00CF53EE"/>
    <w:rsid w:val="00D02EF3"/>
    <w:rsid w:val="00D203B5"/>
    <w:rsid w:val="00D452E2"/>
    <w:rsid w:val="00D66E1B"/>
    <w:rsid w:val="00D73724"/>
    <w:rsid w:val="00D74DEF"/>
    <w:rsid w:val="00D90A77"/>
    <w:rsid w:val="00DA7799"/>
    <w:rsid w:val="00DC167C"/>
    <w:rsid w:val="00DF429B"/>
    <w:rsid w:val="00DF4CE3"/>
    <w:rsid w:val="00DF6A2A"/>
    <w:rsid w:val="00E0648B"/>
    <w:rsid w:val="00E07652"/>
    <w:rsid w:val="00E22147"/>
    <w:rsid w:val="00E237A8"/>
    <w:rsid w:val="00E31120"/>
    <w:rsid w:val="00E47CA3"/>
    <w:rsid w:val="00E62A28"/>
    <w:rsid w:val="00E7100D"/>
    <w:rsid w:val="00E743A8"/>
    <w:rsid w:val="00EB526E"/>
    <w:rsid w:val="00ED4F57"/>
    <w:rsid w:val="00ED671B"/>
    <w:rsid w:val="00EE41DC"/>
    <w:rsid w:val="00F20CA7"/>
    <w:rsid w:val="00F20E58"/>
    <w:rsid w:val="00F21171"/>
    <w:rsid w:val="00F239F8"/>
    <w:rsid w:val="00F442F5"/>
    <w:rsid w:val="00F63F91"/>
    <w:rsid w:val="00F674FF"/>
    <w:rsid w:val="00F71436"/>
    <w:rsid w:val="00FA1702"/>
    <w:rsid w:val="00FA6FCE"/>
    <w:rsid w:val="00FC06E4"/>
    <w:rsid w:val="00FC2161"/>
    <w:rsid w:val="00FF0466"/>
    <w:rsid w:val="1DD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AE31F-1BEC-4C95-88E6-04334F3E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40</cp:revision>
  <cp:lastPrinted>2021-12-09T07:38:00Z</cp:lastPrinted>
  <dcterms:created xsi:type="dcterms:W3CDTF">2023-02-28T06:38:00Z</dcterms:created>
  <dcterms:modified xsi:type="dcterms:W3CDTF">2023-11-28T08:19:00Z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BA3577026BD14BA6A34F2868E6598D62</vt:lpwstr>
  </property>
</Properties>
</file>