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val="en-US" w:eastAsia="zh-CN"/>
        </w:rPr>
      </w:pPr>
      <w:r>
        <w:rPr>
          <w:rFonts w:hint="eastAsia"/>
          <w:b/>
          <w:sz w:val="36"/>
          <w:szCs w:val="36"/>
          <w:lang w:val="en-US" w:eastAsia="zh-CN"/>
        </w:rPr>
        <w:t>重庆两江丰田汽车销售服务有限公司</w:t>
      </w:r>
    </w:p>
    <w:p>
      <w:pPr>
        <w:jc w:val="center"/>
        <w:rPr>
          <w:b/>
          <w:sz w:val="36"/>
          <w:szCs w:val="36"/>
        </w:rPr>
      </w:pPr>
      <w:r>
        <w:rPr>
          <w:rFonts w:hint="eastAsia"/>
          <w:b/>
          <w:sz w:val="36"/>
          <w:szCs w:val="36"/>
        </w:rPr>
        <w:t>诚  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重庆两江丰田4S店地处长江之滨，位于南岸区双龙路。两江丰田通过一汽丰田TSM-F认定，按照丰田运营标准经营。销售车型包括一汽丰田SUV车型：荣放、陆放、凌放、锐放、奕泽、 BZ4X；轿车：卡罗拉、亚洲龙、亚洲狮、威驰；商务车COASTE</w:t>
      </w:r>
      <w:r>
        <w:rPr>
          <w:rFonts w:ascii="宋体" w:hAnsi="宋体" w:eastAsia="宋体"/>
          <w:sz w:val="28"/>
          <w:szCs w:val="28"/>
        </w:rPr>
        <w:t>R</w:t>
      </w:r>
      <w:r>
        <w:rPr>
          <w:rFonts w:hint="eastAsia" w:ascii="宋体" w:hAnsi="宋体" w:eastAsia="宋体"/>
          <w:sz w:val="28"/>
          <w:szCs w:val="28"/>
        </w:rPr>
        <w:t>柯斯达；进口丰田商务车威尔法；提供售后维修服务、纯牌零件供应、信息咨询服务、安心二手车置换、汽车金融等，为客户提供更专业、更便捷、更安心的服务。</w:t>
      </w:r>
      <w:r>
        <w:rPr>
          <w:rFonts w:hint="eastAsia" w:ascii="宋体" w:hAnsi="宋体" w:eastAsia="宋体"/>
          <w:sz w:val="28"/>
          <w:szCs w:val="28"/>
        </w:rPr>
        <w:cr/>
      </w:r>
      <w:r>
        <w:rPr>
          <w:rFonts w:ascii="宋体" w:hAnsi="宋体" w:eastAsia="宋体"/>
          <w:sz w:val="28"/>
          <w:szCs w:val="28"/>
        </w:rPr>
        <w:t xml:space="preserve">    </w:t>
      </w:r>
      <w:r>
        <w:rPr>
          <w:rFonts w:hint="eastAsia" w:ascii="宋体" w:hAnsi="宋体" w:eastAsia="宋体"/>
          <w:sz w:val="28"/>
          <w:szCs w:val="28"/>
        </w:rPr>
        <w:t>我店新车展示区集中展示了一汽丰田所有在售车型，设立有新车展示区、汽车金融区、二手车评估区、试乘试驾区及新车交车区等区域，为客户提供安心舒适的购车环境。售后服务区域内设立有预约客户接待区、维修保养接待区、事故车接待区以及保险接待区，可满足车主车辆的售后服务需求。维修车间配备丰田整套专用检测仪器及专用工具，设有快修工位、一般维修工位、钣喷工位，设备有剪式举升机、两柱举升机、四柱举升机、四轮定位仪、冷媒机、电焊机、各类专业维修设备，智能化系统台车，维修电子看板，为车主朋友们提供专业的保障。</w:t>
      </w:r>
      <w:r>
        <w:rPr>
          <w:rFonts w:hint="eastAsia" w:ascii="宋体" w:hAnsi="宋体" w:eastAsia="宋体"/>
          <w:sz w:val="28"/>
          <w:szCs w:val="28"/>
        </w:rPr>
        <w:cr/>
      </w:r>
      <w:r>
        <w:rPr>
          <w:rFonts w:ascii="宋体" w:hAnsi="宋体" w:eastAsia="宋体"/>
          <w:sz w:val="28"/>
          <w:szCs w:val="28"/>
        </w:rPr>
        <w:t xml:space="preserve">    </w:t>
      </w:r>
      <w:r>
        <w:rPr>
          <w:rFonts w:hint="eastAsia" w:ascii="宋体" w:hAnsi="宋体" w:eastAsia="宋体"/>
          <w:sz w:val="28"/>
          <w:szCs w:val="28"/>
        </w:rPr>
        <w:t xml:space="preserve">我们注重客户体验，想客户所想，客户休息区、阅读区，儿童娱乐区、客户就餐区，来店车主在等待车辆维修保养的同时，选择阅读一本好书，浅酌一杯咖啡，品尝一碗小面。两江丰田将用心为来店车主提供一个温馨且充满生活气息的服务环境。 </w:t>
      </w:r>
      <w:r>
        <w:rPr>
          <w:rFonts w:hint="eastAsia" w:ascii="宋体" w:hAnsi="宋体" w:eastAsia="宋体"/>
          <w:sz w:val="28"/>
          <w:szCs w:val="28"/>
        </w:rPr>
        <w:cr/>
      </w:r>
      <w:r>
        <w:rPr>
          <w:rFonts w:ascii="宋体" w:hAnsi="宋体" w:eastAsia="宋体"/>
          <w:sz w:val="28"/>
          <w:szCs w:val="28"/>
        </w:rPr>
        <w:t xml:space="preserve">    </w:t>
      </w:r>
      <w:r>
        <w:rPr>
          <w:rFonts w:hint="eastAsia" w:ascii="宋体" w:hAnsi="宋体" w:eastAsia="宋体"/>
          <w:sz w:val="28"/>
          <w:szCs w:val="28"/>
        </w:rPr>
        <w:t>在产品方面，丰田电动化家族 EV HEV PHEV，为了践行“节能环保”理念，开发和普及HEV技术已有20余年，具备了集合混合动力HEV、插电式混合动力PHEV、纯电动EV的全方位电动化产品阵容，涵盖了从轿车到MPV，从乘用车到商用车的多款车型。HEV车辆已累计赢得了100万消费者的信赖。一汽丰田TNGA平台架构初衷是制造更好的汽车，全面提升汽车核心部件的基本性能，全系标配TOYOTA SAFETY SENSE智行安全，使整车更好看、更好开、更安全，为车内乘员提供更加周密的安全保护。</w:t>
      </w:r>
    </w:p>
    <w:p>
      <w:pPr>
        <w:spacing w:line="360" w:lineRule="auto"/>
        <w:ind w:firstLine="560" w:firstLineChars="200"/>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们秉承“专业对车，诚意待人”的服务理念，同时为车主提供“快速接待、快速保养、快速维修、快速钣喷、快速救援”的5Q服务，上门服务、24小时救援和一站式理赔服务。为更好的服务客户安享管家、特色的车主活动、爱车养护课堂、诚信服务嘉年华、车间开放日、会员俱乐部、车主自驾游等，所有车主可以全方位的通过互动的方式体验一汽丰田的售后服务。</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正确 +</w:t>
      </w:r>
      <w:r>
        <w:rPr>
          <w:rFonts w:ascii="宋体" w:hAnsi="宋体" w:eastAsia="宋体"/>
          <w:sz w:val="28"/>
          <w:szCs w:val="28"/>
        </w:rPr>
        <w:t xml:space="preserve"> </w:t>
      </w:r>
      <w:r>
        <w:rPr>
          <w:rFonts w:hint="eastAsia" w:ascii="宋体" w:hAnsi="宋体" w:eastAsia="宋体"/>
          <w:sz w:val="28"/>
          <w:szCs w:val="28"/>
        </w:rPr>
        <w:t>亲切=信赖，坚信做正确的事，做亲切的人，</w:t>
      </w:r>
      <w:r>
        <w:rPr>
          <w:rFonts w:hint="eastAsia" w:ascii="宋体" w:hAnsi="宋体" w:eastAsia="宋体"/>
          <w:color w:val="000000"/>
          <w:sz w:val="28"/>
          <w:szCs w:val="28"/>
          <w:shd w:val="clear" w:color="auto" w:fill="FFFFFF"/>
        </w:rPr>
        <w:t>始终坚持“客户第一”思维，</w:t>
      </w:r>
      <w:r>
        <w:rPr>
          <w:rFonts w:hint="eastAsia" w:ascii="宋体" w:hAnsi="宋体" w:eastAsia="宋体"/>
          <w:color w:val="000000"/>
          <w:sz w:val="28"/>
          <w:szCs w:val="28"/>
        </w:rPr>
        <w:t>持续以“量产幸福”为初心</w:t>
      </w:r>
      <w:r>
        <w:rPr>
          <w:rFonts w:hint="eastAsia" w:ascii="宋体" w:hAnsi="宋体" w:eastAsia="宋体"/>
          <w:color w:val="000000"/>
          <w:sz w:val="28"/>
          <w:szCs w:val="28"/>
          <w:shd w:val="clear" w:color="auto" w:fill="FFFFFF"/>
        </w:rPr>
        <w:t>不断加速数字化转型，链接更多粉丝和客户，在移动互联网时代，深入洞察市场变化，不断迎合新的用户需求。让更多客户亲身感受并体验丰田汽车的魅力，</w:t>
      </w:r>
      <w:r>
        <w:rPr>
          <w:rFonts w:hint="eastAsia" w:ascii="宋体" w:hAnsi="宋体" w:eastAsia="宋体"/>
          <w:color w:val="000000"/>
          <w:sz w:val="28"/>
          <w:szCs w:val="28"/>
        </w:rPr>
        <w:t>以人性化的服务，</w:t>
      </w:r>
      <w:r>
        <w:rPr>
          <w:rFonts w:hint="eastAsia" w:ascii="宋体" w:hAnsi="宋体" w:eastAsia="宋体"/>
          <w:sz w:val="28"/>
          <w:szCs w:val="28"/>
        </w:rPr>
        <w:t>为车主朋友们提供高品质的服务。</w:t>
      </w:r>
    </w:p>
    <w:p>
      <w:pPr>
        <w:spacing w:line="360" w:lineRule="auto"/>
        <w:ind w:firstLine="560" w:firstLineChars="200"/>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环境保护”“交通安全”和“人才培养”社会和企业紧密相连，团队经过一汽丰田专业培训，并取得考核认证，重庆两江丰田团队拥有丰富的汽车行业服务经验，我们将企业社会责任融入企业管理中，建立可持续发展的企业责任体系，培养具有服务精神和实践技能的人才，我们将不断改善服务，认真对待每一位客户，倾听客户心声，始终追求客户满意度第一，为建筑“美好城市和美好社会”贡献一己之力！</w:t>
      </w:r>
    </w:p>
    <w:p>
      <w:pPr>
        <w:spacing w:line="360" w:lineRule="auto"/>
        <w:ind w:firstLine="560" w:firstLineChars="200"/>
        <w:rPr>
          <w:rFonts w:ascii="宋体" w:hAnsi="宋体" w:cs="宋体"/>
          <w:kern w:val="0"/>
          <w:sz w:val="28"/>
          <w:szCs w:val="36"/>
        </w:rPr>
      </w:pPr>
      <w:r>
        <w:rPr>
          <w:rFonts w:hint="eastAsia" w:ascii="宋体" w:hAnsi="宋体" w:cs="宋体"/>
          <w:kern w:val="0"/>
          <w:sz w:val="28"/>
          <w:szCs w:val="36"/>
        </w:rPr>
        <w:t>因公司经营发展需要，特招聘以下岗位：</w:t>
      </w:r>
    </w:p>
    <w:p>
      <w:pPr>
        <w:spacing w:line="360" w:lineRule="auto"/>
        <w:rPr>
          <w:rFonts w:ascii="宋体" w:hAnsi="宋体" w:cs="宋体"/>
          <w:b/>
          <w:kern w:val="0"/>
          <w:sz w:val="28"/>
          <w:szCs w:val="36"/>
        </w:rPr>
      </w:pPr>
      <w:r>
        <w:rPr>
          <w:rFonts w:hint="eastAsia" w:ascii="宋体" w:hAnsi="宋体" w:cs="宋体"/>
          <w:b/>
          <w:kern w:val="0"/>
          <w:sz w:val="28"/>
          <w:szCs w:val="36"/>
          <w:lang w:val="en-US" w:eastAsia="zh-CN"/>
        </w:rPr>
        <w:t>一、售后服务</w:t>
      </w:r>
      <w:r>
        <w:rPr>
          <w:rFonts w:hint="eastAsia" w:ascii="宋体" w:hAnsi="宋体" w:cs="宋体"/>
          <w:b/>
          <w:kern w:val="0"/>
          <w:sz w:val="28"/>
          <w:szCs w:val="36"/>
        </w:rPr>
        <w:t>顾问（</w:t>
      </w:r>
      <w:r>
        <w:rPr>
          <w:rFonts w:hint="eastAsia" w:ascii="宋体" w:hAnsi="宋体" w:cs="宋体"/>
          <w:b/>
          <w:kern w:val="0"/>
          <w:sz w:val="28"/>
          <w:szCs w:val="36"/>
          <w:lang w:val="en-US" w:eastAsia="zh-CN"/>
        </w:rPr>
        <w:t>2</w:t>
      </w:r>
      <w:r>
        <w:rPr>
          <w:rFonts w:hint="eastAsia" w:ascii="宋体" w:hAnsi="宋体" w:cs="宋体"/>
          <w:b/>
          <w:kern w:val="0"/>
          <w:sz w:val="28"/>
          <w:szCs w:val="36"/>
        </w:rPr>
        <w:t>名）</w:t>
      </w:r>
    </w:p>
    <w:p>
      <w:pPr>
        <w:spacing w:line="360" w:lineRule="auto"/>
        <w:rPr>
          <w:rFonts w:ascii="宋体" w:hAnsi="宋体" w:cs="宋体"/>
          <w:b/>
          <w:kern w:val="0"/>
          <w:sz w:val="28"/>
          <w:szCs w:val="36"/>
        </w:rPr>
      </w:pPr>
      <w:r>
        <w:rPr>
          <w:rFonts w:hint="eastAsia" w:ascii="宋体" w:hAnsi="宋体" w:cs="宋体"/>
          <w:b/>
          <w:kern w:val="0"/>
          <w:sz w:val="28"/>
          <w:szCs w:val="36"/>
        </w:rPr>
        <w:t>职位描述：</w:t>
      </w:r>
    </w:p>
    <w:p>
      <w:pPr>
        <w:numPr>
          <w:ilvl w:val="0"/>
          <w:numId w:val="0"/>
        </w:numPr>
        <w:spacing w:line="360" w:lineRule="auto"/>
        <w:rPr>
          <w:rFonts w:hint="eastAsia"/>
          <w:sz w:val="28"/>
          <w:szCs w:val="36"/>
        </w:rPr>
      </w:pPr>
      <w:r>
        <w:rPr>
          <w:rFonts w:hint="eastAsia"/>
          <w:sz w:val="28"/>
          <w:szCs w:val="36"/>
          <w:lang w:val="en-US" w:eastAsia="zh-CN"/>
        </w:rPr>
        <w:t>1、</w:t>
      </w:r>
      <w:r>
        <w:rPr>
          <w:rFonts w:hint="eastAsia"/>
          <w:sz w:val="28"/>
          <w:szCs w:val="36"/>
        </w:rPr>
        <w:t>严格按照一汽丰田的标准服务流程及时热忱地接待客户</w:t>
      </w:r>
      <w:r>
        <w:rPr>
          <w:rFonts w:hint="eastAsia"/>
          <w:sz w:val="28"/>
          <w:szCs w:val="36"/>
          <w:lang w:val="en-US" w:eastAsia="zh-CN"/>
        </w:rPr>
        <w:t>；2、</w:t>
      </w:r>
      <w:r>
        <w:rPr>
          <w:rFonts w:hint="eastAsia"/>
          <w:sz w:val="28"/>
          <w:szCs w:val="36"/>
        </w:rPr>
        <w:t>负责建立和及时更新客户档案和客户车辆档案，并按厂家要求录入系统</w:t>
      </w:r>
      <w:r>
        <w:rPr>
          <w:rFonts w:hint="eastAsia"/>
          <w:sz w:val="28"/>
          <w:szCs w:val="36"/>
          <w:lang w:val="en-US" w:eastAsia="zh-CN"/>
        </w:rPr>
        <w:t>；3、</w:t>
      </w:r>
      <w:r>
        <w:rPr>
          <w:rFonts w:hint="eastAsia"/>
          <w:sz w:val="28"/>
          <w:szCs w:val="36"/>
        </w:rPr>
        <w:t>负责进厂维修车辆故障的初步诊断，协助客户对事故车定损，并与客户达成维修协议，确认维修费用及交车时间</w:t>
      </w:r>
      <w:r>
        <w:rPr>
          <w:rFonts w:hint="eastAsia"/>
          <w:sz w:val="28"/>
          <w:szCs w:val="36"/>
          <w:lang w:val="en-US" w:eastAsia="zh-CN"/>
        </w:rPr>
        <w:t>；4、</w:t>
      </w:r>
      <w:r>
        <w:rPr>
          <w:rFonts w:hint="eastAsia"/>
          <w:sz w:val="28"/>
          <w:szCs w:val="36"/>
        </w:rPr>
        <w:t>负责进厂保养车辆的接待，并与客户达成保养协议，确认保养费用及交车时间</w:t>
      </w:r>
      <w:r>
        <w:rPr>
          <w:rFonts w:hint="eastAsia"/>
          <w:sz w:val="28"/>
          <w:szCs w:val="36"/>
          <w:lang w:val="en-US" w:eastAsia="zh-CN"/>
        </w:rPr>
        <w:t>；5、</w:t>
      </w:r>
      <w:r>
        <w:rPr>
          <w:rFonts w:hint="eastAsia"/>
          <w:sz w:val="28"/>
          <w:szCs w:val="36"/>
        </w:rPr>
        <w:t>按照公司相关制度及客户要求，准确制作维修单据，并按要求进行维修单据填写</w:t>
      </w:r>
      <w:r>
        <w:rPr>
          <w:rFonts w:hint="eastAsia"/>
          <w:sz w:val="28"/>
          <w:szCs w:val="36"/>
          <w:lang w:val="en-US" w:eastAsia="zh-CN"/>
        </w:rPr>
        <w:t>；6、</w:t>
      </w:r>
      <w:r>
        <w:rPr>
          <w:rFonts w:hint="eastAsia"/>
          <w:sz w:val="28"/>
          <w:szCs w:val="36"/>
        </w:rPr>
        <w:t>保养、维修完成后做好自检工作，并陪同客户取车办理相关手续</w:t>
      </w:r>
      <w:r>
        <w:rPr>
          <w:rFonts w:hint="eastAsia"/>
          <w:sz w:val="28"/>
          <w:szCs w:val="36"/>
          <w:lang w:val="en-US" w:eastAsia="zh-CN"/>
        </w:rPr>
        <w:t>；7、</w:t>
      </w:r>
      <w:r>
        <w:rPr>
          <w:rFonts w:hint="eastAsia"/>
          <w:sz w:val="28"/>
          <w:szCs w:val="36"/>
        </w:rPr>
        <w:t>负责提供客户预约服务、客户定期关怀</w:t>
      </w:r>
      <w:r>
        <w:rPr>
          <w:rFonts w:hint="eastAsia"/>
          <w:sz w:val="28"/>
          <w:szCs w:val="36"/>
          <w:lang w:val="en-US" w:eastAsia="zh-CN"/>
        </w:rPr>
        <w:t>；8、</w:t>
      </w:r>
      <w:r>
        <w:rPr>
          <w:rFonts w:hint="eastAsia"/>
          <w:sz w:val="28"/>
          <w:szCs w:val="36"/>
        </w:rPr>
        <w:t>收集客户抱怨及建议，及时反馈给前台经理，并提供建议</w:t>
      </w:r>
      <w:r>
        <w:rPr>
          <w:rFonts w:hint="eastAsia"/>
          <w:sz w:val="28"/>
          <w:szCs w:val="36"/>
          <w:lang w:val="en-US" w:eastAsia="zh-CN"/>
        </w:rPr>
        <w:t>；9、</w:t>
      </w:r>
      <w:r>
        <w:rPr>
          <w:rFonts w:hint="eastAsia"/>
          <w:sz w:val="28"/>
          <w:szCs w:val="36"/>
        </w:rPr>
        <w:t>完成公司领导交办的其他工作。</w:t>
      </w:r>
    </w:p>
    <w:p>
      <w:pPr>
        <w:numPr>
          <w:numId w:val="0"/>
        </w:numPr>
        <w:ind w:leftChars="0"/>
        <w:rPr>
          <w:b/>
          <w:sz w:val="28"/>
          <w:szCs w:val="36"/>
        </w:rPr>
      </w:pPr>
      <w:r>
        <w:rPr>
          <w:rFonts w:hint="eastAsia"/>
          <w:b/>
          <w:sz w:val="28"/>
          <w:szCs w:val="36"/>
        </w:rPr>
        <w:t>任职条件：</w:t>
      </w:r>
    </w:p>
    <w:p>
      <w:pPr>
        <w:numPr>
          <w:ilvl w:val="0"/>
          <w:numId w:val="0"/>
        </w:numPr>
        <w:spacing w:line="360" w:lineRule="auto"/>
        <w:rPr>
          <w:rFonts w:hint="eastAsia"/>
          <w:sz w:val="28"/>
          <w:szCs w:val="36"/>
        </w:rPr>
      </w:pPr>
      <w:r>
        <w:rPr>
          <w:rFonts w:hint="eastAsia"/>
          <w:sz w:val="28"/>
          <w:szCs w:val="36"/>
          <w:lang w:val="en-US" w:eastAsia="zh-CN"/>
        </w:rPr>
        <w:t>1、</w:t>
      </w:r>
      <w:r>
        <w:rPr>
          <w:rFonts w:hint="eastAsia"/>
          <w:sz w:val="28"/>
          <w:szCs w:val="36"/>
        </w:rPr>
        <w:t>性格开朗、具备良好的</w:t>
      </w:r>
      <w:r>
        <w:rPr>
          <w:rFonts w:hint="eastAsia"/>
          <w:sz w:val="28"/>
          <w:szCs w:val="36"/>
          <w:lang w:val="en-US" w:eastAsia="zh-CN"/>
        </w:rPr>
        <w:t>客户服务意识</w:t>
      </w:r>
      <w:r>
        <w:rPr>
          <w:rFonts w:hint="eastAsia"/>
          <w:sz w:val="28"/>
          <w:szCs w:val="36"/>
        </w:rPr>
        <w:t>及团队合作精神；2、具有较强沟通</w:t>
      </w:r>
      <w:r>
        <w:rPr>
          <w:rFonts w:hint="eastAsia"/>
          <w:sz w:val="28"/>
          <w:szCs w:val="36"/>
          <w:lang w:val="en-US" w:eastAsia="zh-CN"/>
        </w:rPr>
        <w:t>表达</w:t>
      </w:r>
      <w:r>
        <w:rPr>
          <w:rFonts w:hint="eastAsia"/>
          <w:sz w:val="28"/>
          <w:szCs w:val="36"/>
        </w:rPr>
        <w:t>能力</w:t>
      </w:r>
      <w:r>
        <w:rPr>
          <w:rFonts w:hint="eastAsia"/>
          <w:sz w:val="28"/>
          <w:szCs w:val="36"/>
          <w:lang w:val="en-US" w:eastAsia="zh-CN"/>
        </w:rPr>
        <w:t>；3、具有很强的学习能力</w:t>
      </w:r>
      <w:r>
        <w:rPr>
          <w:rFonts w:hint="eastAsia"/>
          <w:sz w:val="28"/>
          <w:szCs w:val="36"/>
        </w:rPr>
        <w:t>。</w:t>
      </w:r>
    </w:p>
    <w:p>
      <w:pPr>
        <w:spacing w:line="360" w:lineRule="auto"/>
        <w:rPr>
          <w:rFonts w:hint="eastAsia"/>
          <w:b/>
          <w:sz w:val="28"/>
          <w:szCs w:val="36"/>
          <w:lang w:val="en-US" w:eastAsia="zh-CN"/>
        </w:rPr>
      </w:pPr>
      <w:r>
        <w:rPr>
          <w:sz w:val="28"/>
          <w:szCs w:val="36"/>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7620</wp:posOffset>
                </wp:positionV>
                <wp:extent cx="6296025" cy="9525"/>
                <wp:effectExtent l="8255" t="8255" r="20320" b="10795"/>
                <wp:wrapNone/>
                <wp:docPr id="1" name="直线 2"/>
                <wp:cNvGraphicFramePr/>
                <a:graphic xmlns:a="http://schemas.openxmlformats.org/drawingml/2006/main">
                  <a:graphicData uri="http://schemas.microsoft.com/office/word/2010/wordprocessingShape">
                    <wps:wsp>
                      <wps:cNvCnPr/>
                      <wps:spPr>
                        <a:xfrm flipV="1">
                          <a:off x="0" y="0"/>
                          <a:ext cx="6296025" cy="9525"/>
                        </a:xfrm>
                        <a:prstGeom prst="line">
                          <a:avLst/>
                        </a:prstGeom>
                        <a:ln w="15875" cap="sq" cmpd="sng">
                          <a:solidFill>
                            <a:srgbClr val="739CC3"/>
                          </a:solidFill>
                          <a:prstDash val="sysDot"/>
                          <a:headEnd type="none" w="med" len="med"/>
                          <a:tailEnd type="none" w="med" len="med"/>
                        </a:ln>
                      </wps:spPr>
                      <wps:bodyPr upright="1"/>
                    </wps:wsp>
                  </a:graphicData>
                </a:graphic>
              </wp:anchor>
            </w:drawing>
          </mc:Choice>
          <mc:Fallback>
            <w:pict>
              <v:line id="直线 2" o:spid="_x0000_s1026" o:spt="20" style="position:absolute;left:0pt;flip:y;margin-left:-2.45pt;margin-top:0.6pt;height:0.75pt;width:495.75pt;z-index:251659264;mso-width-relative:page;mso-height-relative:page;" filled="f" stroked="t" coordsize="21600,21600" o:gfxdata="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C3ljTAAAABgEAAA8AAAAAAAAAAQAgAAAAIgAAAGRycy9kb3ducmV2LnhtbFBLAQIUABQA&#10;AAAIAIdO4kDGfKPZ9QEAAOgDAAAOAAAAAAAAAAEAIAAAACIBAABkcnMvZTJvRG9jLnhtbFBLBQYA&#10;AAAABgAGAFkBAACJBQAAAAA=&#10;">
                <v:fill on="f" focussize="0,0"/>
                <v:stroke weight="1.25pt" color="#739CC3" joinstyle="round" dashstyle="1 1" endcap="square"/>
                <v:imagedata o:title=""/>
                <o:lock v:ext="edit" aspectratio="f"/>
              </v:line>
            </w:pict>
          </mc:Fallback>
        </mc:AlternateContent>
      </w:r>
      <w:r>
        <w:rPr>
          <w:rFonts w:hint="eastAsia"/>
          <w:b/>
          <w:sz w:val="28"/>
          <w:szCs w:val="36"/>
          <w:lang w:val="en-US" w:eastAsia="zh-CN"/>
        </w:rPr>
        <w:t>薪酬福利：</w:t>
      </w:r>
    </w:p>
    <w:p>
      <w:pPr>
        <w:numPr>
          <w:ilvl w:val="0"/>
          <w:numId w:val="1"/>
        </w:numPr>
        <w:spacing w:line="360" w:lineRule="auto"/>
        <w:rPr>
          <w:rFonts w:hint="default"/>
          <w:b/>
          <w:sz w:val="28"/>
          <w:szCs w:val="36"/>
          <w:lang w:val="en-US" w:eastAsia="zh-CN"/>
        </w:rPr>
      </w:pPr>
      <w:r>
        <w:rPr>
          <w:sz w:val="28"/>
          <w:szCs w:val="36"/>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754380</wp:posOffset>
                </wp:positionV>
                <wp:extent cx="6296025" cy="9525"/>
                <wp:effectExtent l="8255" t="8255" r="20320" b="10795"/>
                <wp:wrapNone/>
                <wp:docPr id="2" name="直线 3"/>
                <wp:cNvGraphicFramePr/>
                <a:graphic xmlns:a="http://schemas.openxmlformats.org/drawingml/2006/main">
                  <a:graphicData uri="http://schemas.microsoft.com/office/word/2010/wordprocessingShape">
                    <wps:wsp>
                      <wps:cNvCnPr/>
                      <wps:spPr>
                        <a:xfrm flipV="1">
                          <a:off x="0" y="0"/>
                          <a:ext cx="6296025" cy="9525"/>
                        </a:xfrm>
                        <a:prstGeom prst="line">
                          <a:avLst/>
                        </a:prstGeom>
                        <a:ln w="15875" cap="sq" cmpd="sng">
                          <a:solidFill>
                            <a:srgbClr val="739CC3"/>
                          </a:solidFill>
                          <a:prstDash val="sysDot"/>
                          <a:headEnd type="none" w="med" len="med"/>
                          <a:tailEnd type="none" w="med" len="med"/>
                        </a:ln>
                      </wps:spPr>
                      <wps:bodyPr upright="1"/>
                    </wps:wsp>
                  </a:graphicData>
                </a:graphic>
              </wp:anchor>
            </w:drawing>
          </mc:Choice>
          <mc:Fallback>
            <w:pict>
              <v:line id="直线 3" o:spid="_x0000_s1026" o:spt="20" style="position:absolute;left:0pt;flip:y;margin-left:-1.95pt;margin-top:59.4pt;height:0.75pt;width:495.75pt;z-index:251660288;mso-width-relative:page;mso-height-relative:page;" filled="f" stroked="t" coordsize="21600,21600" o:gfxdata="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NLXbtYAAAAKAQAADwAAAAAAAAABACAAAAAiAAAAZHJzL2Rvd25yZXYueG1sUEsB&#10;AhQAFAAAAAgAh07iQGYSkan3AQAA6AMAAA4AAAAAAAAAAQAgAAAAJQEAAGRycy9lMm9Eb2MueG1s&#10;UEsFBgAAAAAGAAYAWQEAAI4FAAAAAA==&#10;">
                <v:fill on="f" focussize="0,0"/>
                <v:stroke weight="1.25pt" color="#739CC3" joinstyle="round" dashstyle="1 1" endcap="square"/>
                <v:imagedata o:title=""/>
                <o:lock v:ext="edit" aspectratio="f"/>
              </v:line>
            </w:pict>
          </mc:Fallback>
        </mc:AlternateContent>
      </w:r>
      <w:r>
        <w:rPr>
          <w:rFonts w:hint="eastAsia"/>
          <w:b/>
          <w:sz w:val="28"/>
          <w:szCs w:val="36"/>
          <w:lang w:val="en-US" w:eastAsia="zh-CN"/>
        </w:rPr>
        <w:t>底薪+业绩提奖；2、节日福利；3、生日礼金；4、包吃包住；5、培训及辅导</w:t>
      </w:r>
    </w:p>
    <w:p>
      <w:pPr>
        <w:spacing w:line="360" w:lineRule="auto"/>
        <w:rPr>
          <w:rFonts w:hint="eastAsia"/>
          <w:b/>
          <w:sz w:val="28"/>
          <w:szCs w:val="36"/>
        </w:rPr>
      </w:pPr>
      <w:r>
        <w:rPr>
          <w:rFonts w:hint="eastAsia"/>
          <w:b/>
          <w:sz w:val="28"/>
          <w:szCs w:val="36"/>
        </w:rPr>
        <w:t>联系人：邱女士</w:t>
      </w:r>
    </w:p>
    <w:p>
      <w:pPr>
        <w:spacing w:line="360" w:lineRule="auto"/>
        <w:rPr>
          <w:rFonts w:hint="eastAsia"/>
          <w:b/>
          <w:sz w:val="28"/>
          <w:szCs w:val="36"/>
        </w:rPr>
      </w:pPr>
      <w:r>
        <w:rPr>
          <w:rFonts w:hint="eastAsia"/>
          <w:b/>
          <w:sz w:val="28"/>
          <w:szCs w:val="36"/>
        </w:rPr>
        <w:t>联系电话：18602388517</w:t>
      </w:r>
    </w:p>
    <w:p>
      <w:pPr>
        <w:spacing w:line="360" w:lineRule="auto"/>
        <w:rPr>
          <w:rFonts w:hint="default" w:eastAsia="宋体"/>
          <w:b/>
          <w:sz w:val="28"/>
          <w:szCs w:val="36"/>
          <w:lang w:val="en-US" w:eastAsia="zh-CN"/>
        </w:rPr>
      </w:pPr>
      <w:r>
        <w:rPr>
          <w:rFonts w:hint="eastAsia"/>
          <w:b/>
          <w:sz w:val="28"/>
          <w:szCs w:val="36"/>
        </w:rPr>
        <w:t>简历请投递：</w:t>
      </w:r>
      <w:r>
        <w:rPr>
          <w:rFonts w:hint="eastAsia"/>
          <w:b/>
          <w:sz w:val="28"/>
          <w:szCs w:val="36"/>
          <w:lang w:val="en-US" w:eastAsia="zh-CN"/>
        </w:rPr>
        <w:t>449221397@qq.com</w:t>
      </w:r>
      <w:bookmarkStart w:id="0" w:name="_GoBack"/>
      <w:bookmarkEnd w:id="0"/>
    </w:p>
    <w:p>
      <w:pPr>
        <w:spacing w:line="360" w:lineRule="auto"/>
        <w:rPr>
          <w:rFonts w:hint="eastAsia"/>
          <w:b/>
          <w:sz w:val="28"/>
          <w:szCs w:val="36"/>
        </w:rPr>
      </w:pPr>
      <w:r>
        <w:rPr>
          <w:rFonts w:hint="eastAsia"/>
          <w:b/>
          <w:sz w:val="28"/>
          <w:szCs w:val="36"/>
        </w:rPr>
        <w:t>公司地址：重庆市南岸区双龙路7号</w:t>
      </w:r>
    </w:p>
    <w:p>
      <w:pPr>
        <w:spacing w:line="360" w:lineRule="auto"/>
        <w:rPr>
          <w:rFonts w:hint="default"/>
          <w:b/>
          <w:sz w:val="28"/>
          <w:szCs w:val="36"/>
          <w:lang w:val="en-US" w:eastAsia="zh-CN"/>
        </w:rPr>
      </w:pPr>
      <w:r>
        <w:rPr>
          <w:rFonts w:hint="eastAsia"/>
          <w:lang w:val="en-US" w:eastAsia="zh-CN"/>
        </w:rPr>
        <w:t xml:space="preserve">               </w:t>
      </w:r>
      <w:r>
        <w:rPr>
          <w:rFonts w:hint="eastAsia"/>
          <w:b/>
          <w:sz w:val="28"/>
          <w:szCs w:val="36"/>
          <w:lang w:val="en-US" w:eastAsia="zh-CN"/>
        </w:rPr>
        <w:t xml:space="preserve">            </w:t>
      </w:r>
    </w:p>
    <w:p>
      <w:pPr>
        <w:spacing w:line="360" w:lineRule="auto"/>
        <w:rPr>
          <w:rFonts w:hint="default"/>
          <w:b/>
          <w:sz w:val="28"/>
          <w:szCs w:val="36"/>
          <w:lang w:val="en-US" w:eastAsia="zh-CN"/>
        </w:rPr>
      </w:pPr>
    </w:p>
    <w:sectPr>
      <w:pgSz w:w="11906" w:h="16838"/>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20B0604020202020204"/>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7BA8"/>
    <w:multiLevelType w:val="singleLevel"/>
    <w:tmpl w:val="02FB7B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zk2YTAzZjE5YWZlY2NjZjFjNzgzNGMxM2QwNmYifQ=="/>
  </w:docVars>
  <w:rsids>
    <w:rsidRoot w:val="00172A27"/>
    <w:rsid w:val="00077963"/>
    <w:rsid w:val="00093157"/>
    <w:rsid w:val="000A6616"/>
    <w:rsid w:val="000D3563"/>
    <w:rsid w:val="00123DBC"/>
    <w:rsid w:val="00172A27"/>
    <w:rsid w:val="002B4AAE"/>
    <w:rsid w:val="002E6668"/>
    <w:rsid w:val="0033760E"/>
    <w:rsid w:val="0038335F"/>
    <w:rsid w:val="004735E6"/>
    <w:rsid w:val="004C69DE"/>
    <w:rsid w:val="004E6FE7"/>
    <w:rsid w:val="006814FA"/>
    <w:rsid w:val="0070485D"/>
    <w:rsid w:val="00754C5E"/>
    <w:rsid w:val="00785A94"/>
    <w:rsid w:val="0081002C"/>
    <w:rsid w:val="00823BD2"/>
    <w:rsid w:val="0083758F"/>
    <w:rsid w:val="008A11AF"/>
    <w:rsid w:val="008E2CDF"/>
    <w:rsid w:val="009535A6"/>
    <w:rsid w:val="009B6BF5"/>
    <w:rsid w:val="009D11EF"/>
    <w:rsid w:val="00AA3F4B"/>
    <w:rsid w:val="00AE6F38"/>
    <w:rsid w:val="00B33A80"/>
    <w:rsid w:val="00B5281E"/>
    <w:rsid w:val="00C50093"/>
    <w:rsid w:val="00CE2CA9"/>
    <w:rsid w:val="00D92E6B"/>
    <w:rsid w:val="00DC4FDF"/>
    <w:rsid w:val="00DE1594"/>
    <w:rsid w:val="00DE3815"/>
    <w:rsid w:val="00E137E7"/>
    <w:rsid w:val="00E46A7B"/>
    <w:rsid w:val="00F47253"/>
    <w:rsid w:val="00FF53BA"/>
    <w:rsid w:val="01175329"/>
    <w:rsid w:val="01A46655"/>
    <w:rsid w:val="0D1E3AE0"/>
    <w:rsid w:val="0DB908B5"/>
    <w:rsid w:val="10BB4043"/>
    <w:rsid w:val="11AE3FC1"/>
    <w:rsid w:val="12841975"/>
    <w:rsid w:val="144012F6"/>
    <w:rsid w:val="1C375745"/>
    <w:rsid w:val="29404987"/>
    <w:rsid w:val="2ACA0094"/>
    <w:rsid w:val="305F0D61"/>
    <w:rsid w:val="326663CC"/>
    <w:rsid w:val="375E7880"/>
    <w:rsid w:val="47E027C2"/>
    <w:rsid w:val="485C5DDF"/>
    <w:rsid w:val="4B51357F"/>
    <w:rsid w:val="66F76D6F"/>
    <w:rsid w:val="6964092B"/>
    <w:rsid w:val="6A413FA0"/>
    <w:rsid w:val="6B07545D"/>
    <w:rsid w:val="735038AB"/>
    <w:rsid w:val="7C842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20"/>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页眉 Char"/>
    <w:basedOn w:val="5"/>
    <w:link w:val="3"/>
    <w:semiHidden/>
    <w:qFormat/>
    <w:uiPriority w:val="0"/>
    <w:rPr>
      <w:rFonts w:eastAsia="宋体"/>
      <w:kern w:val="2"/>
      <w:sz w:val="18"/>
      <w:lang w:val="en-US" w:eastAsia="zh-CN" w:bidi="ar-SA"/>
    </w:rPr>
  </w:style>
  <w:style w:type="character" w:customStyle="1" w:styleId="9">
    <w:name w:val="页脚 Char"/>
    <w:basedOn w:val="5"/>
    <w:link w:val="2"/>
    <w:autoRedefine/>
    <w:qFormat/>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1</Pages>
  <Words>226</Words>
  <Characters>1292</Characters>
  <Lines>10</Lines>
  <Paragraphs>3</Paragraphs>
  <TotalTime>5</TotalTime>
  <ScaleCrop>false</ScaleCrop>
  <LinksUpToDate>false</LinksUpToDate>
  <CharactersWithSpaces>1515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2014-05-15T08:16:00Z</dcterms:created>
  <dc:creator>a</dc:creator>
  <cp:lastModifiedBy>邱芸</cp:lastModifiedBy>
  <cp:lastPrinted>2021-06-29T08:14:00Z</cp:lastPrinted>
  <dcterms:modified xsi:type="dcterms:W3CDTF">2024-03-14T06:55:59Z</dcterms:modified>
  <dc:title>重庆市立信职业教育中心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392F7EA3A621467792AE9D94B799546A_12</vt:lpwstr>
  </property>
</Properties>
</file>