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673" w:rsidRDefault="002D3673">
      <w:pPr>
        <w:jc w:val="center"/>
        <w:rPr>
          <w:b/>
          <w:sz w:val="52"/>
          <w:szCs w:val="52"/>
        </w:rPr>
      </w:pPr>
    </w:p>
    <w:p w:rsidR="002D3673" w:rsidRDefault="00AF4023">
      <w:pPr>
        <w:jc w:val="center"/>
        <w:rPr>
          <w:b/>
          <w:sz w:val="52"/>
          <w:szCs w:val="52"/>
        </w:rPr>
      </w:pPr>
      <w:r>
        <w:rPr>
          <w:b/>
          <w:noProof/>
          <w:sz w:val="52"/>
          <w:szCs w:val="52"/>
        </w:rPr>
        <mc:AlternateContent>
          <mc:Choice Requires="wps">
            <w:drawing>
              <wp:anchor distT="0" distB="0" distL="114300" distR="114300" simplePos="0" relativeHeight="251659264" behindDoc="1" locked="0" layoutInCell="1" allowOverlap="1">
                <wp:simplePos x="0" y="0"/>
                <wp:positionH relativeFrom="column">
                  <wp:posOffset>-1174115</wp:posOffset>
                </wp:positionH>
                <wp:positionV relativeFrom="paragraph">
                  <wp:posOffset>554990</wp:posOffset>
                </wp:positionV>
                <wp:extent cx="7709535" cy="1986915"/>
                <wp:effectExtent l="19050" t="19050" r="43815" b="51435"/>
                <wp:wrapNone/>
                <wp:docPr id="30" name="矩形 2"/>
                <wp:cNvGraphicFramePr/>
                <a:graphic xmlns:a="http://schemas.openxmlformats.org/drawingml/2006/main">
                  <a:graphicData uri="http://schemas.microsoft.com/office/word/2010/wordprocessingShape">
                    <wps:wsp>
                      <wps:cNvSpPr/>
                      <wps:spPr>
                        <a:xfrm>
                          <a:off x="0" y="0"/>
                          <a:ext cx="7709535" cy="1986915"/>
                        </a:xfrm>
                        <a:prstGeom prst="rect">
                          <a:avLst/>
                        </a:prstGeom>
                        <a:solidFill>
                          <a:srgbClr val="4F81BD"/>
                        </a:solidFill>
                        <a:ln w="38100" cap="flat" cmpd="sng">
                          <a:solidFill>
                            <a:srgbClr val="F2F2F2"/>
                          </a:solidFill>
                          <a:prstDash val="solid"/>
                          <a:miter/>
                          <a:headEnd type="none" w="med" len="med"/>
                          <a:tailEnd type="none" w="med" len="med"/>
                        </a:ln>
                        <a:effectLst>
                          <a:outerShdw dist="28398" dir="3806096" algn="ctr" rotWithShape="0">
                            <a:srgbClr val="243F60">
                              <a:alpha val="50000"/>
                            </a:srgbClr>
                          </a:outerShdw>
                        </a:effectLst>
                      </wps:spPr>
                      <wps:bodyPr upright="1"/>
                    </wps:wsp>
                  </a:graphicData>
                </a:graphic>
              </wp:anchor>
            </w:drawing>
          </mc:Choice>
          <mc:Fallback xmlns:wpsCustomData="http://www.wps.cn/officeDocument/2013/wpsCustomData" xmlns:w15="http://schemas.microsoft.com/office/word/2012/wordml">
            <w:pict>
              <v:rect id="矩形 2" o:spid="_x0000_s1026" o:spt="1" style="position:absolute;left:0pt;margin-left:-92.45pt;margin-top:43.7pt;height:156.45pt;width:607.05pt;z-index:-251657216;mso-width-relative:page;mso-height-relative:page;" fillcolor="#4F81BD" filled="t" stroked="t" coordsize="21600,21600" o:gfxdata="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6/XYM3AAAAAwB&#10;AAAPAAAAAAAAAAEAIAAAACIAAABkcnMvZG93bnJldi54bWxQSwECFAAUAAAACACHTuJADS2TMVAC&#10;AADIBAAADgAAAAAAAAABACAAAAArAQAAZHJzL2Uyb0RvYy54bWxQSwUGAAAAAAYABgBZAQAA7QUA&#10;AAAA&#10;">
                <v:fill on="t" focussize="0,0"/>
                <v:stroke weight="3pt" color="#F2F2F2" joinstyle="miter"/>
                <v:imagedata o:title=""/>
                <o:lock v:ext="edit" aspectratio="f"/>
                <v:shadow on="t" color="#243F60" opacity="32768f" offset="1pt,2pt" origin="0f,0f" matrix="65536f,0f,0f,65536f"/>
              </v:rect>
            </w:pict>
          </mc:Fallback>
        </mc:AlternateContent>
      </w:r>
    </w:p>
    <w:p w:rsidR="002D3673" w:rsidRDefault="002D3673">
      <w:pPr>
        <w:jc w:val="center"/>
        <w:rPr>
          <w:rFonts w:ascii="黑体" w:eastAsia="黑体" w:hAnsi="黑体"/>
          <w:b/>
          <w:color w:val="FFFFFF" w:themeColor="background1"/>
          <w:sz w:val="72"/>
          <w:szCs w:val="72"/>
        </w:rPr>
      </w:pPr>
    </w:p>
    <w:p w:rsidR="002D3673" w:rsidRDefault="00AF4023">
      <w:pPr>
        <w:jc w:val="center"/>
        <w:rPr>
          <w:rFonts w:ascii="黑体" w:eastAsia="黑体" w:hAnsi="黑体"/>
          <w:b/>
          <w:color w:val="FFFFFF" w:themeColor="background1"/>
          <w:sz w:val="72"/>
          <w:szCs w:val="72"/>
        </w:rPr>
      </w:pPr>
      <w:r>
        <w:rPr>
          <w:rFonts w:ascii="黑体" w:eastAsia="黑体" w:hAnsi="黑体" w:hint="eastAsia"/>
          <w:b/>
          <w:color w:val="FFFFFF" w:themeColor="background1"/>
          <w:sz w:val="72"/>
          <w:szCs w:val="72"/>
        </w:rPr>
        <w:t>企业信息简介</w:t>
      </w:r>
    </w:p>
    <w:p w:rsidR="002D3673" w:rsidRDefault="002D3673">
      <w:pPr>
        <w:jc w:val="center"/>
        <w:rPr>
          <w:b/>
          <w:sz w:val="72"/>
          <w:szCs w:val="72"/>
        </w:rPr>
      </w:pPr>
    </w:p>
    <w:p w:rsidR="002D3673" w:rsidRDefault="002D3673">
      <w:pPr>
        <w:jc w:val="center"/>
        <w:rPr>
          <w:b/>
          <w:sz w:val="72"/>
          <w:szCs w:val="72"/>
        </w:rPr>
      </w:pPr>
    </w:p>
    <w:p w:rsidR="002D3673" w:rsidRDefault="002D3673">
      <w:pPr>
        <w:jc w:val="center"/>
        <w:rPr>
          <w:b/>
          <w:sz w:val="72"/>
          <w:szCs w:val="72"/>
        </w:rPr>
      </w:pPr>
    </w:p>
    <w:p w:rsidR="002D3673" w:rsidRDefault="00AF4023">
      <w:pPr>
        <w:jc w:val="center"/>
        <w:rPr>
          <w:b/>
          <w:sz w:val="72"/>
          <w:szCs w:val="72"/>
        </w:rPr>
      </w:pPr>
      <w:r>
        <w:rPr>
          <w:b/>
          <w:noProof/>
          <w:sz w:val="72"/>
          <w:szCs w:val="72"/>
        </w:rPr>
        <w:drawing>
          <wp:inline distT="0" distB="0" distL="0" distR="0">
            <wp:extent cx="3796030" cy="1530985"/>
            <wp:effectExtent l="19050" t="0" r="0" b="0"/>
            <wp:docPr id="3" name="图片 1" descr="E:\公司\标书\标书材料\新东能建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E:\公司\标书\标书材料\新东能建LOGO.jpg"/>
                    <pic:cNvPicPr>
                      <a:picLocks noChangeAspect="1" noChangeArrowheads="1"/>
                    </pic:cNvPicPr>
                  </pic:nvPicPr>
                  <pic:blipFill>
                    <a:blip r:embed="rId10" cstate="print"/>
                    <a:srcRect/>
                    <a:stretch>
                      <a:fillRect/>
                    </a:stretch>
                  </pic:blipFill>
                  <pic:spPr>
                    <a:xfrm>
                      <a:off x="0" y="0"/>
                      <a:ext cx="3811237" cy="1537547"/>
                    </a:xfrm>
                    <a:prstGeom prst="rect">
                      <a:avLst/>
                    </a:prstGeom>
                    <a:noFill/>
                    <a:ln w="9525">
                      <a:noFill/>
                      <a:miter lim="800000"/>
                      <a:headEnd/>
                      <a:tailEnd/>
                    </a:ln>
                  </pic:spPr>
                </pic:pic>
              </a:graphicData>
            </a:graphic>
          </wp:inline>
        </w:drawing>
      </w:r>
    </w:p>
    <w:p w:rsidR="002D3673" w:rsidRDefault="002D3673">
      <w:pPr>
        <w:jc w:val="center"/>
        <w:rPr>
          <w:b/>
          <w:sz w:val="72"/>
          <w:szCs w:val="72"/>
        </w:rPr>
      </w:pPr>
    </w:p>
    <w:p w:rsidR="002D3673" w:rsidRDefault="00AF4023">
      <w:pPr>
        <w:jc w:val="center"/>
        <w:rPr>
          <w:b/>
          <w:sz w:val="52"/>
          <w:szCs w:val="52"/>
        </w:rPr>
      </w:pPr>
      <w:r>
        <w:rPr>
          <w:rFonts w:hint="eastAsia"/>
          <w:b/>
          <w:sz w:val="52"/>
          <w:szCs w:val="52"/>
        </w:rPr>
        <w:t>成都市新东能建信息技术有限公司</w:t>
      </w:r>
    </w:p>
    <w:p w:rsidR="002D3673" w:rsidRDefault="002D3673">
      <w:pPr>
        <w:jc w:val="center"/>
        <w:rPr>
          <w:b/>
          <w:sz w:val="72"/>
          <w:szCs w:val="72"/>
        </w:rPr>
      </w:pPr>
    </w:p>
    <w:p w:rsidR="002D3673" w:rsidRDefault="002D3673">
      <w:pPr>
        <w:jc w:val="center"/>
        <w:rPr>
          <w:b/>
          <w:sz w:val="24"/>
          <w:szCs w:val="24"/>
        </w:rPr>
      </w:pPr>
    </w:p>
    <w:p w:rsidR="002D3673" w:rsidRDefault="00AF4023">
      <w:pPr>
        <w:jc w:val="center"/>
        <w:rPr>
          <w:b/>
          <w:sz w:val="52"/>
          <w:szCs w:val="48"/>
        </w:rPr>
      </w:pPr>
      <w:r>
        <w:rPr>
          <w:rFonts w:hint="eastAsia"/>
          <w:b/>
          <w:sz w:val="44"/>
          <w:szCs w:val="48"/>
        </w:rPr>
        <w:t>二〇二</w:t>
      </w:r>
      <w:r>
        <w:rPr>
          <w:rFonts w:hint="eastAsia"/>
          <w:b/>
          <w:sz w:val="44"/>
          <w:szCs w:val="48"/>
        </w:rPr>
        <w:t>四</w:t>
      </w:r>
      <w:r>
        <w:rPr>
          <w:rFonts w:hint="eastAsia"/>
          <w:b/>
          <w:sz w:val="44"/>
          <w:szCs w:val="48"/>
        </w:rPr>
        <w:t>年二月</w:t>
      </w:r>
      <w:r>
        <w:rPr>
          <w:b/>
          <w:sz w:val="72"/>
          <w:szCs w:val="72"/>
        </w:rPr>
        <w:br w:type="page"/>
      </w:r>
    </w:p>
    <w:sdt>
      <w:sdtPr>
        <w:rPr>
          <w:rFonts w:asciiTheme="minorHAnsi" w:eastAsiaTheme="minorEastAsia" w:hAnsiTheme="minorHAnsi" w:cstheme="minorBidi"/>
          <w:b w:val="0"/>
          <w:bCs w:val="0"/>
          <w:color w:val="auto"/>
          <w:kern w:val="2"/>
          <w:sz w:val="21"/>
          <w:szCs w:val="22"/>
          <w:lang w:val="zh-CN"/>
        </w:rPr>
        <w:id w:val="13707699"/>
        <w:docPartObj>
          <w:docPartGallery w:val="Table of Contents"/>
          <w:docPartUnique/>
        </w:docPartObj>
      </w:sdtPr>
      <w:sdtEndPr>
        <w:rPr>
          <w:lang w:val="en-US"/>
        </w:rPr>
      </w:sdtEndPr>
      <w:sdtContent>
        <w:p w:rsidR="001E77FE" w:rsidRDefault="001E77FE">
          <w:pPr>
            <w:pStyle w:val="TOC1"/>
            <w:jc w:val="center"/>
            <w:rPr>
              <w:rFonts w:asciiTheme="minorHAnsi" w:eastAsiaTheme="minorEastAsia" w:hAnsiTheme="minorHAnsi" w:cstheme="minorBidi" w:hint="eastAsia"/>
              <w:b w:val="0"/>
              <w:bCs w:val="0"/>
              <w:color w:val="auto"/>
              <w:kern w:val="2"/>
              <w:sz w:val="21"/>
              <w:szCs w:val="22"/>
              <w:lang w:val="zh-CN"/>
            </w:rPr>
          </w:pPr>
        </w:p>
        <w:p w:rsidR="001E77FE" w:rsidRPr="001E77FE" w:rsidRDefault="001E77FE" w:rsidP="001E77FE">
          <w:pPr>
            <w:pStyle w:val="TOC1"/>
            <w:jc w:val="center"/>
            <w:rPr>
              <w:rFonts w:asciiTheme="minorHAnsi" w:eastAsiaTheme="minorEastAsia" w:hAnsiTheme="minorHAnsi" w:cstheme="minorBidi" w:hint="eastAsia"/>
              <w:b w:val="0"/>
              <w:bCs w:val="0"/>
              <w:color w:val="auto"/>
              <w:kern w:val="2"/>
              <w:sz w:val="21"/>
              <w:szCs w:val="22"/>
              <w:lang w:val="zh-CN"/>
            </w:rPr>
          </w:pPr>
          <w:bookmarkStart w:id="0" w:name="_GoBack"/>
          <w:r w:rsidRPr="001E77FE">
            <w:rPr>
              <w:rFonts w:asciiTheme="minorHAnsi" w:eastAsiaTheme="minorEastAsia" w:hAnsiTheme="minorHAnsi" w:cstheme="minorBidi" w:hint="eastAsia"/>
              <w:b w:val="0"/>
              <w:bCs w:val="0"/>
              <w:color w:val="auto"/>
              <w:kern w:val="2"/>
              <w:sz w:val="21"/>
              <w:szCs w:val="22"/>
              <w:lang w:val="zh-CN"/>
            </w:rPr>
            <w:t>招聘职位：</w:t>
          </w:r>
          <w:r w:rsidRPr="001E77FE">
            <w:rPr>
              <w:rFonts w:asciiTheme="minorHAnsi" w:eastAsiaTheme="minorEastAsia" w:hAnsiTheme="minorHAnsi" w:cstheme="minorBidi" w:hint="eastAsia"/>
              <w:b w:val="0"/>
              <w:bCs w:val="0"/>
              <w:color w:val="auto"/>
              <w:kern w:val="2"/>
              <w:sz w:val="21"/>
              <w:szCs w:val="22"/>
              <w:lang w:val="zh-CN"/>
            </w:rPr>
            <w:t xml:space="preserve">   </w:t>
          </w:r>
          <w:r w:rsidRPr="001E77FE">
            <w:rPr>
              <w:rFonts w:asciiTheme="minorHAnsi" w:eastAsiaTheme="minorEastAsia" w:hAnsiTheme="minorHAnsi" w:cstheme="minorBidi" w:hint="eastAsia"/>
              <w:b w:val="0"/>
              <w:bCs w:val="0"/>
              <w:color w:val="auto"/>
              <w:kern w:val="2"/>
              <w:sz w:val="21"/>
              <w:szCs w:val="22"/>
              <w:lang w:val="zh-CN"/>
            </w:rPr>
            <w:t>铁塔维护专员</w:t>
          </w:r>
          <w:bookmarkEnd w:id="0"/>
          <w:r w:rsidRPr="001E77FE">
            <w:rPr>
              <w:rFonts w:asciiTheme="minorHAnsi" w:eastAsiaTheme="minorEastAsia" w:hAnsiTheme="minorHAnsi" w:cstheme="minorBidi" w:hint="eastAsia"/>
              <w:b w:val="0"/>
              <w:bCs w:val="0"/>
              <w:color w:val="auto"/>
              <w:kern w:val="2"/>
              <w:sz w:val="21"/>
              <w:szCs w:val="22"/>
              <w:lang w:val="zh-CN"/>
            </w:rPr>
            <w:t xml:space="preserve">    </w:t>
          </w:r>
        </w:p>
        <w:p w:rsidR="001E77FE" w:rsidRPr="001E77FE" w:rsidRDefault="001E77FE" w:rsidP="001E77FE">
          <w:pPr>
            <w:pStyle w:val="TOC1"/>
            <w:jc w:val="center"/>
            <w:rPr>
              <w:rFonts w:asciiTheme="minorHAnsi" w:eastAsiaTheme="minorEastAsia" w:hAnsiTheme="minorHAnsi" w:cstheme="minorBidi"/>
              <w:b w:val="0"/>
              <w:bCs w:val="0"/>
              <w:color w:val="auto"/>
              <w:kern w:val="2"/>
              <w:sz w:val="21"/>
              <w:szCs w:val="22"/>
              <w:lang w:val="zh-CN"/>
            </w:rPr>
          </w:pPr>
        </w:p>
        <w:p w:rsidR="001E77FE" w:rsidRPr="001E77FE" w:rsidRDefault="001E77FE" w:rsidP="001E77FE">
          <w:pPr>
            <w:pStyle w:val="TOC1"/>
            <w:jc w:val="center"/>
            <w:rPr>
              <w:rFonts w:asciiTheme="minorHAnsi" w:eastAsiaTheme="minorEastAsia" w:hAnsiTheme="minorHAnsi" w:cstheme="minorBidi" w:hint="eastAsia"/>
              <w:b w:val="0"/>
              <w:bCs w:val="0"/>
              <w:color w:val="auto"/>
              <w:kern w:val="2"/>
              <w:sz w:val="21"/>
              <w:szCs w:val="22"/>
              <w:lang w:val="zh-CN"/>
            </w:rPr>
          </w:pPr>
          <w:r w:rsidRPr="001E77FE">
            <w:rPr>
              <w:rFonts w:asciiTheme="minorHAnsi" w:eastAsiaTheme="minorEastAsia" w:hAnsiTheme="minorHAnsi" w:cstheme="minorBidi" w:hint="eastAsia"/>
              <w:b w:val="0"/>
              <w:bCs w:val="0"/>
              <w:color w:val="auto"/>
              <w:kern w:val="2"/>
              <w:sz w:val="21"/>
              <w:szCs w:val="22"/>
              <w:lang w:val="zh-CN"/>
            </w:rPr>
            <w:t>专业需求（通信</w:t>
          </w:r>
          <w:r w:rsidRPr="001E77FE">
            <w:rPr>
              <w:rFonts w:asciiTheme="minorHAnsi" w:eastAsiaTheme="minorEastAsia" w:hAnsiTheme="minorHAnsi" w:cstheme="minorBidi" w:hint="eastAsia"/>
              <w:b w:val="0"/>
              <w:bCs w:val="0"/>
              <w:color w:val="auto"/>
              <w:kern w:val="2"/>
              <w:sz w:val="21"/>
              <w:szCs w:val="22"/>
              <w:lang w:val="zh-CN"/>
            </w:rPr>
            <w:t xml:space="preserve"> </w:t>
          </w:r>
          <w:r w:rsidRPr="001E77FE">
            <w:rPr>
              <w:rFonts w:asciiTheme="minorHAnsi" w:eastAsiaTheme="minorEastAsia" w:hAnsiTheme="minorHAnsi" w:cstheme="minorBidi" w:hint="eastAsia"/>
              <w:b w:val="0"/>
              <w:bCs w:val="0"/>
              <w:color w:val="auto"/>
              <w:kern w:val="2"/>
              <w:sz w:val="21"/>
              <w:szCs w:val="22"/>
              <w:lang w:val="zh-CN"/>
            </w:rPr>
            <w:t>电子信息</w:t>
          </w:r>
          <w:r w:rsidRPr="001E77FE">
            <w:rPr>
              <w:rFonts w:asciiTheme="minorHAnsi" w:eastAsiaTheme="minorEastAsia" w:hAnsiTheme="minorHAnsi" w:cstheme="minorBidi" w:hint="eastAsia"/>
              <w:b w:val="0"/>
              <w:bCs w:val="0"/>
              <w:color w:val="auto"/>
              <w:kern w:val="2"/>
              <w:sz w:val="21"/>
              <w:szCs w:val="22"/>
              <w:lang w:val="zh-CN"/>
            </w:rPr>
            <w:t xml:space="preserve">   </w:t>
          </w:r>
          <w:r w:rsidRPr="001E77FE">
            <w:rPr>
              <w:rFonts w:asciiTheme="minorHAnsi" w:eastAsiaTheme="minorEastAsia" w:hAnsiTheme="minorHAnsi" w:cstheme="minorBidi" w:hint="eastAsia"/>
              <w:b w:val="0"/>
              <w:bCs w:val="0"/>
              <w:color w:val="auto"/>
              <w:kern w:val="2"/>
              <w:sz w:val="21"/>
              <w:szCs w:val="22"/>
              <w:lang w:val="zh-CN"/>
            </w:rPr>
            <w:t>机电类）</w:t>
          </w:r>
        </w:p>
        <w:p w:rsidR="001E77FE" w:rsidRPr="001E77FE" w:rsidRDefault="001E77FE" w:rsidP="001E77FE">
          <w:pPr>
            <w:pStyle w:val="TOC1"/>
            <w:jc w:val="center"/>
            <w:rPr>
              <w:rFonts w:asciiTheme="minorHAnsi" w:eastAsiaTheme="minorEastAsia" w:hAnsiTheme="minorHAnsi" w:cstheme="minorBidi"/>
              <w:b w:val="0"/>
              <w:bCs w:val="0"/>
              <w:color w:val="auto"/>
              <w:kern w:val="2"/>
              <w:sz w:val="21"/>
              <w:szCs w:val="22"/>
              <w:lang w:val="zh-CN"/>
            </w:rPr>
          </w:pPr>
        </w:p>
        <w:p w:rsidR="001E77FE" w:rsidRPr="001E77FE" w:rsidRDefault="001E77FE" w:rsidP="001E77FE">
          <w:pPr>
            <w:pStyle w:val="TOC1"/>
            <w:jc w:val="center"/>
            <w:rPr>
              <w:rFonts w:asciiTheme="minorHAnsi" w:eastAsiaTheme="minorEastAsia" w:hAnsiTheme="minorHAnsi" w:cstheme="minorBidi" w:hint="eastAsia"/>
              <w:b w:val="0"/>
              <w:bCs w:val="0"/>
              <w:color w:val="auto"/>
              <w:kern w:val="2"/>
              <w:sz w:val="21"/>
              <w:szCs w:val="22"/>
              <w:lang w:val="zh-CN"/>
            </w:rPr>
          </w:pPr>
          <w:r w:rsidRPr="001E77FE">
            <w:rPr>
              <w:rFonts w:asciiTheme="minorHAnsi" w:eastAsiaTheme="minorEastAsia" w:hAnsiTheme="minorHAnsi" w:cstheme="minorBidi" w:hint="eastAsia"/>
              <w:b w:val="0"/>
              <w:bCs w:val="0"/>
              <w:color w:val="auto"/>
              <w:kern w:val="2"/>
              <w:sz w:val="21"/>
              <w:szCs w:val="22"/>
              <w:lang w:val="zh-CN"/>
            </w:rPr>
            <w:t>招聘人数：</w:t>
          </w:r>
          <w:r w:rsidRPr="001E77FE">
            <w:rPr>
              <w:rFonts w:asciiTheme="minorHAnsi" w:eastAsiaTheme="minorEastAsia" w:hAnsiTheme="minorHAnsi" w:cstheme="minorBidi" w:hint="eastAsia"/>
              <w:b w:val="0"/>
              <w:bCs w:val="0"/>
              <w:color w:val="auto"/>
              <w:kern w:val="2"/>
              <w:sz w:val="21"/>
              <w:szCs w:val="22"/>
              <w:lang w:val="zh-CN"/>
            </w:rPr>
            <w:t>20</w:t>
          </w:r>
          <w:r w:rsidRPr="001E77FE">
            <w:rPr>
              <w:rFonts w:asciiTheme="minorHAnsi" w:eastAsiaTheme="minorEastAsia" w:hAnsiTheme="minorHAnsi" w:cstheme="minorBidi" w:hint="eastAsia"/>
              <w:b w:val="0"/>
              <w:bCs w:val="0"/>
              <w:color w:val="auto"/>
              <w:kern w:val="2"/>
              <w:sz w:val="21"/>
              <w:szCs w:val="22"/>
              <w:lang w:val="zh-CN"/>
            </w:rPr>
            <w:t>人</w:t>
          </w:r>
          <w:r w:rsidRPr="001E77FE">
            <w:rPr>
              <w:rFonts w:asciiTheme="minorHAnsi" w:eastAsiaTheme="minorEastAsia" w:hAnsiTheme="minorHAnsi" w:cstheme="minorBidi" w:hint="eastAsia"/>
              <w:b w:val="0"/>
              <w:bCs w:val="0"/>
              <w:color w:val="auto"/>
              <w:kern w:val="2"/>
              <w:sz w:val="21"/>
              <w:szCs w:val="22"/>
              <w:lang w:val="zh-CN"/>
            </w:rPr>
            <w:t xml:space="preserve">  </w:t>
          </w:r>
          <w:r w:rsidRPr="001E77FE">
            <w:rPr>
              <w:rFonts w:asciiTheme="minorHAnsi" w:eastAsiaTheme="minorEastAsia" w:hAnsiTheme="minorHAnsi" w:cstheme="minorBidi" w:hint="eastAsia"/>
              <w:b w:val="0"/>
              <w:bCs w:val="0"/>
              <w:color w:val="auto"/>
              <w:kern w:val="2"/>
              <w:sz w:val="21"/>
              <w:szCs w:val="22"/>
              <w:lang w:val="zh-CN"/>
            </w:rPr>
            <w:t>限男性</w:t>
          </w:r>
        </w:p>
        <w:p w:rsidR="001E77FE" w:rsidRPr="001E77FE" w:rsidRDefault="001E77FE" w:rsidP="001E77FE">
          <w:pPr>
            <w:pStyle w:val="TOC1"/>
            <w:jc w:val="center"/>
            <w:rPr>
              <w:rFonts w:asciiTheme="minorHAnsi" w:eastAsiaTheme="minorEastAsia" w:hAnsiTheme="minorHAnsi" w:cstheme="minorBidi"/>
              <w:b w:val="0"/>
              <w:bCs w:val="0"/>
              <w:color w:val="auto"/>
              <w:kern w:val="2"/>
              <w:sz w:val="21"/>
              <w:szCs w:val="22"/>
              <w:lang w:val="zh-CN"/>
            </w:rPr>
          </w:pPr>
        </w:p>
        <w:p w:rsidR="001E77FE" w:rsidRPr="001E77FE" w:rsidRDefault="001E77FE" w:rsidP="001E77FE">
          <w:pPr>
            <w:pStyle w:val="TOC1"/>
            <w:jc w:val="center"/>
            <w:rPr>
              <w:rFonts w:asciiTheme="minorHAnsi" w:eastAsiaTheme="minorEastAsia" w:hAnsiTheme="minorHAnsi" w:cstheme="minorBidi" w:hint="eastAsia"/>
              <w:b w:val="0"/>
              <w:bCs w:val="0"/>
              <w:color w:val="auto"/>
              <w:kern w:val="2"/>
              <w:sz w:val="21"/>
              <w:szCs w:val="22"/>
              <w:lang w:val="zh-CN"/>
            </w:rPr>
          </w:pPr>
          <w:r w:rsidRPr="001E77FE">
            <w:rPr>
              <w:rFonts w:asciiTheme="minorHAnsi" w:eastAsiaTheme="minorEastAsia" w:hAnsiTheme="minorHAnsi" w:cstheme="minorBidi" w:hint="eastAsia"/>
              <w:b w:val="0"/>
              <w:bCs w:val="0"/>
              <w:color w:val="auto"/>
              <w:kern w:val="2"/>
              <w:sz w:val="21"/>
              <w:szCs w:val="22"/>
              <w:lang w:val="zh-CN"/>
            </w:rPr>
            <w:t>提供住宿</w:t>
          </w:r>
          <w:r w:rsidRPr="001E77FE">
            <w:rPr>
              <w:rFonts w:asciiTheme="minorHAnsi" w:eastAsiaTheme="minorEastAsia" w:hAnsiTheme="minorHAnsi" w:cstheme="minorBidi" w:hint="eastAsia"/>
              <w:b w:val="0"/>
              <w:bCs w:val="0"/>
              <w:color w:val="auto"/>
              <w:kern w:val="2"/>
              <w:sz w:val="21"/>
              <w:szCs w:val="22"/>
              <w:lang w:val="zh-CN"/>
            </w:rPr>
            <w:t xml:space="preserve"> </w:t>
          </w:r>
        </w:p>
        <w:p w:rsidR="001E77FE" w:rsidRPr="001E77FE" w:rsidRDefault="001E77FE" w:rsidP="001E77FE">
          <w:pPr>
            <w:pStyle w:val="TOC1"/>
            <w:jc w:val="center"/>
            <w:rPr>
              <w:rFonts w:asciiTheme="minorHAnsi" w:eastAsiaTheme="minorEastAsia" w:hAnsiTheme="minorHAnsi" w:cstheme="minorBidi"/>
              <w:b w:val="0"/>
              <w:bCs w:val="0"/>
              <w:color w:val="auto"/>
              <w:kern w:val="2"/>
              <w:sz w:val="21"/>
              <w:szCs w:val="22"/>
              <w:lang w:val="zh-CN"/>
            </w:rPr>
          </w:pPr>
        </w:p>
        <w:p w:rsidR="001E77FE" w:rsidRPr="001E77FE" w:rsidRDefault="001E77FE" w:rsidP="001E77FE">
          <w:pPr>
            <w:pStyle w:val="TOC1"/>
            <w:jc w:val="center"/>
            <w:rPr>
              <w:rFonts w:asciiTheme="minorHAnsi" w:eastAsiaTheme="minorEastAsia" w:hAnsiTheme="minorHAnsi" w:cstheme="minorBidi" w:hint="eastAsia"/>
              <w:b w:val="0"/>
              <w:bCs w:val="0"/>
              <w:color w:val="auto"/>
              <w:kern w:val="2"/>
              <w:sz w:val="21"/>
              <w:szCs w:val="22"/>
              <w:lang w:val="zh-CN"/>
            </w:rPr>
          </w:pPr>
          <w:r w:rsidRPr="001E77FE">
            <w:rPr>
              <w:rFonts w:asciiTheme="minorHAnsi" w:eastAsiaTheme="minorEastAsia" w:hAnsiTheme="minorHAnsi" w:cstheme="minorBidi" w:hint="eastAsia"/>
              <w:b w:val="0"/>
              <w:bCs w:val="0"/>
              <w:color w:val="auto"/>
              <w:kern w:val="2"/>
              <w:sz w:val="21"/>
              <w:szCs w:val="22"/>
              <w:lang w:val="zh-CN"/>
            </w:rPr>
            <w:t>三个月试用期</w:t>
          </w:r>
          <w:r w:rsidRPr="001E77FE">
            <w:rPr>
              <w:rFonts w:asciiTheme="minorHAnsi" w:eastAsiaTheme="minorEastAsia" w:hAnsiTheme="minorHAnsi" w:cstheme="minorBidi" w:hint="eastAsia"/>
              <w:b w:val="0"/>
              <w:bCs w:val="0"/>
              <w:color w:val="auto"/>
              <w:kern w:val="2"/>
              <w:sz w:val="21"/>
              <w:szCs w:val="22"/>
              <w:lang w:val="zh-CN"/>
            </w:rPr>
            <w:t xml:space="preserve">    </w:t>
          </w:r>
        </w:p>
        <w:p w:rsidR="001E77FE" w:rsidRPr="001E77FE" w:rsidRDefault="001E77FE" w:rsidP="001E77FE">
          <w:pPr>
            <w:pStyle w:val="TOC1"/>
            <w:jc w:val="center"/>
            <w:rPr>
              <w:rFonts w:asciiTheme="minorHAnsi" w:eastAsiaTheme="minorEastAsia" w:hAnsiTheme="minorHAnsi" w:cstheme="minorBidi"/>
              <w:b w:val="0"/>
              <w:bCs w:val="0"/>
              <w:color w:val="auto"/>
              <w:kern w:val="2"/>
              <w:sz w:val="21"/>
              <w:szCs w:val="22"/>
              <w:lang w:val="zh-CN"/>
            </w:rPr>
          </w:pPr>
        </w:p>
        <w:p w:rsidR="001E77FE" w:rsidRPr="001E77FE" w:rsidRDefault="001E77FE" w:rsidP="001E77FE">
          <w:pPr>
            <w:pStyle w:val="TOC1"/>
            <w:jc w:val="center"/>
            <w:rPr>
              <w:rFonts w:asciiTheme="minorHAnsi" w:eastAsiaTheme="minorEastAsia" w:hAnsiTheme="minorHAnsi" w:cstheme="minorBidi" w:hint="eastAsia"/>
              <w:b w:val="0"/>
              <w:bCs w:val="0"/>
              <w:color w:val="auto"/>
              <w:kern w:val="2"/>
              <w:sz w:val="21"/>
              <w:szCs w:val="22"/>
              <w:lang w:val="zh-CN"/>
            </w:rPr>
          </w:pPr>
          <w:r w:rsidRPr="001E77FE">
            <w:rPr>
              <w:rFonts w:asciiTheme="minorHAnsi" w:eastAsiaTheme="minorEastAsia" w:hAnsiTheme="minorHAnsi" w:cstheme="minorBidi" w:hint="eastAsia"/>
              <w:b w:val="0"/>
              <w:bCs w:val="0"/>
              <w:color w:val="auto"/>
              <w:kern w:val="2"/>
              <w:sz w:val="21"/>
              <w:szCs w:val="22"/>
              <w:lang w:val="zh-CN"/>
            </w:rPr>
            <w:t xml:space="preserve"> </w:t>
          </w:r>
          <w:r w:rsidRPr="001E77FE">
            <w:rPr>
              <w:rFonts w:asciiTheme="minorHAnsi" w:eastAsiaTheme="minorEastAsia" w:hAnsiTheme="minorHAnsi" w:cstheme="minorBidi" w:hint="eastAsia"/>
              <w:b w:val="0"/>
              <w:bCs w:val="0"/>
              <w:color w:val="auto"/>
              <w:kern w:val="2"/>
              <w:sz w:val="21"/>
              <w:szCs w:val="22"/>
              <w:lang w:val="zh-CN"/>
            </w:rPr>
            <w:t>试用期工资：</w:t>
          </w:r>
          <w:r w:rsidRPr="001E77FE">
            <w:rPr>
              <w:rFonts w:asciiTheme="minorHAnsi" w:eastAsiaTheme="minorEastAsia" w:hAnsiTheme="minorHAnsi" w:cstheme="minorBidi" w:hint="eastAsia"/>
              <w:b w:val="0"/>
              <w:bCs w:val="0"/>
              <w:color w:val="auto"/>
              <w:kern w:val="2"/>
              <w:sz w:val="21"/>
              <w:szCs w:val="22"/>
              <w:lang w:val="zh-CN"/>
            </w:rPr>
            <w:t>2800</w:t>
          </w:r>
          <w:r w:rsidRPr="001E77FE">
            <w:rPr>
              <w:rFonts w:asciiTheme="minorHAnsi" w:eastAsiaTheme="minorEastAsia" w:hAnsiTheme="minorHAnsi" w:cstheme="minorBidi" w:hint="eastAsia"/>
              <w:b w:val="0"/>
              <w:bCs w:val="0"/>
              <w:color w:val="auto"/>
              <w:kern w:val="2"/>
              <w:sz w:val="21"/>
              <w:szCs w:val="22"/>
              <w:lang w:val="zh-CN"/>
            </w:rPr>
            <w:t>（基本工资</w:t>
          </w:r>
          <w:r w:rsidRPr="001E77FE">
            <w:rPr>
              <w:rFonts w:asciiTheme="minorHAnsi" w:eastAsiaTheme="minorEastAsia" w:hAnsiTheme="minorHAnsi" w:cstheme="minorBidi" w:hint="eastAsia"/>
              <w:b w:val="0"/>
              <w:bCs w:val="0"/>
              <w:color w:val="auto"/>
              <w:kern w:val="2"/>
              <w:sz w:val="21"/>
              <w:szCs w:val="22"/>
              <w:lang w:val="zh-CN"/>
            </w:rPr>
            <w:t>2500+300</w:t>
          </w:r>
          <w:r w:rsidRPr="001E77FE">
            <w:rPr>
              <w:rFonts w:asciiTheme="minorHAnsi" w:eastAsiaTheme="minorEastAsia" w:hAnsiTheme="minorHAnsi" w:cstheme="minorBidi" w:hint="eastAsia"/>
              <w:b w:val="0"/>
              <w:bCs w:val="0"/>
              <w:color w:val="auto"/>
              <w:kern w:val="2"/>
              <w:sz w:val="21"/>
              <w:szCs w:val="22"/>
              <w:lang w:val="zh-CN"/>
            </w:rPr>
            <w:t>生活补贴）</w:t>
          </w:r>
        </w:p>
        <w:p w:rsidR="001E77FE" w:rsidRPr="001E77FE" w:rsidRDefault="001E77FE" w:rsidP="001E77FE">
          <w:pPr>
            <w:pStyle w:val="TOC1"/>
            <w:jc w:val="center"/>
            <w:rPr>
              <w:rFonts w:asciiTheme="minorHAnsi" w:eastAsiaTheme="minorEastAsia" w:hAnsiTheme="minorHAnsi" w:cstheme="minorBidi"/>
              <w:b w:val="0"/>
              <w:bCs w:val="0"/>
              <w:color w:val="auto"/>
              <w:kern w:val="2"/>
              <w:sz w:val="21"/>
              <w:szCs w:val="22"/>
              <w:lang w:val="zh-CN"/>
            </w:rPr>
          </w:pPr>
        </w:p>
        <w:p w:rsidR="001E77FE" w:rsidRPr="001E77FE" w:rsidRDefault="001E77FE" w:rsidP="001E77FE">
          <w:pPr>
            <w:pStyle w:val="TOC1"/>
            <w:jc w:val="center"/>
            <w:rPr>
              <w:rFonts w:asciiTheme="minorHAnsi" w:eastAsiaTheme="minorEastAsia" w:hAnsiTheme="minorHAnsi" w:cstheme="minorBidi" w:hint="eastAsia"/>
              <w:b w:val="0"/>
              <w:bCs w:val="0"/>
              <w:color w:val="auto"/>
              <w:kern w:val="2"/>
              <w:sz w:val="21"/>
              <w:szCs w:val="22"/>
              <w:lang w:val="zh-CN"/>
            </w:rPr>
          </w:pPr>
          <w:r w:rsidRPr="001E77FE">
            <w:rPr>
              <w:rFonts w:asciiTheme="minorHAnsi" w:eastAsiaTheme="minorEastAsia" w:hAnsiTheme="minorHAnsi" w:cstheme="minorBidi" w:hint="eastAsia"/>
              <w:b w:val="0"/>
              <w:bCs w:val="0"/>
              <w:color w:val="auto"/>
              <w:kern w:val="2"/>
              <w:sz w:val="21"/>
              <w:szCs w:val="22"/>
              <w:lang w:val="zh-CN"/>
            </w:rPr>
            <w:t xml:space="preserve"> </w:t>
          </w:r>
          <w:r w:rsidRPr="001E77FE">
            <w:rPr>
              <w:rFonts w:asciiTheme="minorHAnsi" w:eastAsiaTheme="minorEastAsia" w:hAnsiTheme="minorHAnsi" w:cstheme="minorBidi" w:hint="eastAsia"/>
              <w:b w:val="0"/>
              <w:bCs w:val="0"/>
              <w:color w:val="auto"/>
              <w:kern w:val="2"/>
              <w:sz w:val="21"/>
              <w:szCs w:val="22"/>
              <w:lang w:val="zh-CN"/>
            </w:rPr>
            <w:t>转正工资</w:t>
          </w:r>
          <w:r w:rsidRPr="001E77FE">
            <w:rPr>
              <w:rFonts w:asciiTheme="minorHAnsi" w:eastAsiaTheme="minorEastAsia" w:hAnsiTheme="minorHAnsi" w:cstheme="minorBidi" w:hint="eastAsia"/>
              <w:b w:val="0"/>
              <w:bCs w:val="0"/>
              <w:color w:val="auto"/>
              <w:kern w:val="2"/>
              <w:sz w:val="21"/>
              <w:szCs w:val="22"/>
              <w:lang w:val="zh-CN"/>
            </w:rPr>
            <w:t>4800-6000</w:t>
          </w:r>
          <w:r w:rsidRPr="001E77FE">
            <w:rPr>
              <w:rFonts w:asciiTheme="minorHAnsi" w:eastAsiaTheme="minorEastAsia" w:hAnsiTheme="minorHAnsi" w:cstheme="minorBidi" w:hint="eastAsia"/>
              <w:b w:val="0"/>
              <w:bCs w:val="0"/>
              <w:color w:val="auto"/>
              <w:kern w:val="2"/>
              <w:sz w:val="21"/>
              <w:szCs w:val="22"/>
              <w:lang w:val="zh-CN"/>
            </w:rPr>
            <w:t>（基本工资</w:t>
          </w:r>
          <w:r w:rsidRPr="001E77FE">
            <w:rPr>
              <w:rFonts w:asciiTheme="minorHAnsi" w:eastAsiaTheme="minorEastAsia" w:hAnsiTheme="minorHAnsi" w:cstheme="minorBidi" w:hint="eastAsia"/>
              <w:b w:val="0"/>
              <w:bCs w:val="0"/>
              <w:color w:val="auto"/>
              <w:kern w:val="2"/>
              <w:sz w:val="21"/>
              <w:szCs w:val="22"/>
              <w:lang w:val="zh-CN"/>
            </w:rPr>
            <w:t>+</w:t>
          </w:r>
          <w:r w:rsidRPr="001E77FE">
            <w:rPr>
              <w:rFonts w:asciiTheme="minorHAnsi" w:eastAsiaTheme="minorEastAsia" w:hAnsiTheme="minorHAnsi" w:cstheme="minorBidi" w:hint="eastAsia"/>
              <w:b w:val="0"/>
              <w:bCs w:val="0"/>
              <w:color w:val="auto"/>
              <w:kern w:val="2"/>
              <w:sz w:val="21"/>
              <w:szCs w:val="22"/>
              <w:lang w:val="zh-CN"/>
            </w:rPr>
            <w:t>绩效</w:t>
          </w:r>
          <w:r w:rsidRPr="001E77FE">
            <w:rPr>
              <w:rFonts w:asciiTheme="minorHAnsi" w:eastAsiaTheme="minorEastAsia" w:hAnsiTheme="minorHAnsi" w:cstheme="minorBidi" w:hint="eastAsia"/>
              <w:b w:val="0"/>
              <w:bCs w:val="0"/>
              <w:color w:val="auto"/>
              <w:kern w:val="2"/>
              <w:sz w:val="21"/>
              <w:szCs w:val="22"/>
              <w:lang w:val="zh-CN"/>
            </w:rPr>
            <w:t>+</w:t>
          </w:r>
          <w:r w:rsidRPr="001E77FE">
            <w:rPr>
              <w:rFonts w:asciiTheme="minorHAnsi" w:eastAsiaTheme="minorEastAsia" w:hAnsiTheme="minorHAnsi" w:cstheme="minorBidi" w:hint="eastAsia"/>
              <w:b w:val="0"/>
              <w:bCs w:val="0"/>
              <w:color w:val="auto"/>
              <w:kern w:val="2"/>
              <w:sz w:val="21"/>
              <w:szCs w:val="22"/>
              <w:lang w:val="zh-CN"/>
            </w:rPr>
            <w:t>五险）</w:t>
          </w:r>
        </w:p>
        <w:p w:rsidR="001E77FE" w:rsidRPr="001E77FE" w:rsidRDefault="001E77FE" w:rsidP="001E77FE">
          <w:pPr>
            <w:pStyle w:val="TOC1"/>
            <w:jc w:val="center"/>
            <w:rPr>
              <w:rFonts w:asciiTheme="minorHAnsi" w:eastAsiaTheme="minorEastAsia" w:hAnsiTheme="minorHAnsi" w:cstheme="minorBidi"/>
              <w:b w:val="0"/>
              <w:bCs w:val="0"/>
              <w:color w:val="auto"/>
              <w:kern w:val="2"/>
              <w:sz w:val="21"/>
              <w:szCs w:val="22"/>
              <w:lang w:val="zh-CN"/>
            </w:rPr>
          </w:pPr>
        </w:p>
        <w:p w:rsidR="001E77FE" w:rsidRDefault="001E77FE" w:rsidP="001E77FE">
          <w:pPr>
            <w:pStyle w:val="TOC1"/>
            <w:jc w:val="center"/>
            <w:rPr>
              <w:rFonts w:asciiTheme="minorHAnsi" w:eastAsiaTheme="minorEastAsia" w:hAnsiTheme="minorHAnsi" w:cstheme="minorBidi" w:hint="eastAsia"/>
              <w:b w:val="0"/>
              <w:bCs w:val="0"/>
              <w:color w:val="auto"/>
              <w:kern w:val="2"/>
              <w:sz w:val="21"/>
              <w:szCs w:val="22"/>
              <w:lang w:val="zh-CN"/>
            </w:rPr>
          </w:pPr>
          <w:r w:rsidRPr="001E77FE">
            <w:rPr>
              <w:rFonts w:asciiTheme="minorHAnsi" w:eastAsiaTheme="minorEastAsia" w:hAnsiTheme="minorHAnsi" w:cstheme="minorBidi" w:hint="eastAsia"/>
              <w:b w:val="0"/>
              <w:bCs w:val="0"/>
              <w:color w:val="auto"/>
              <w:kern w:val="2"/>
              <w:sz w:val="21"/>
              <w:szCs w:val="22"/>
              <w:lang w:val="zh-CN"/>
            </w:rPr>
            <w:t>联系电话</w:t>
          </w:r>
          <w:r w:rsidRPr="001E77FE">
            <w:rPr>
              <w:rFonts w:asciiTheme="minorHAnsi" w:eastAsiaTheme="minorEastAsia" w:hAnsiTheme="minorHAnsi" w:cstheme="minorBidi" w:hint="eastAsia"/>
              <w:b w:val="0"/>
              <w:bCs w:val="0"/>
              <w:color w:val="auto"/>
              <w:kern w:val="2"/>
              <w:sz w:val="21"/>
              <w:szCs w:val="22"/>
              <w:lang w:val="zh-CN"/>
            </w:rPr>
            <w:t xml:space="preserve">  </w:t>
          </w:r>
          <w:r w:rsidRPr="001E77FE">
            <w:rPr>
              <w:rFonts w:asciiTheme="minorHAnsi" w:eastAsiaTheme="minorEastAsia" w:hAnsiTheme="minorHAnsi" w:cstheme="minorBidi" w:hint="eastAsia"/>
              <w:b w:val="0"/>
              <w:bCs w:val="0"/>
              <w:color w:val="auto"/>
              <w:kern w:val="2"/>
              <w:sz w:val="21"/>
              <w:szCs w:val="22"/>
              <w:lang w:val="zh-CN"/>
            </w:rPr>
            <w:t>：</w:t>
          </w:r>
          <w:r w:rsidRPr="001E77FE">
            <w:rPr>
              <w:rFonts w:asciiTheme="minorHAnsi" w:eastAsiaTheme="minorEastAsia" w:hAnsiTheme="minorHAnsi" w:cstheme="minorBidi" w:hint="eastAsia"/>
              <w:b w:val="0"/>
              <w:bCs w:val="0"/>
              <w:color w:val="auto"/>
              <w:kern w:val="2"/>
              <w:sz w:val="21"/>
              <w:szCs w:val="22"/>
              <w:lang w:val="zh-CN"/>
            </w:rPr>
            <w:t xml:space="preserve">17384705421  </w:t>
          </w:r>
          <w:r w:rsidRPr="001E77FE">
            <w:rPr>
              <w:rFonts w:asciiTheme="minorHAnsi" w:eastAsiaTheme="minorEastAsia" w:hAnsiTheme="minorHAnsi" w:cstheme="minorBidi" w:hint="eastAsia"/>
              <w:b w:val="0"/>
              <w:bCs w:val="0"/>
              <w:color w:val="auto"/>
              <w:kern w:val="2"/>
              <w:sz w:val="21"/>
              <w:szCs w:val="22"/>
              <w:lang w:val="zh-CN"/>
            </w:rPr>
            <w:t>张伟</w:t>
          </w:r>
          <w:proofErr w:type="gramStart"/>
          <w:r w:rsidRPr="001E77FE">
            <w:rPr>
              <w:rFonts w:asciiTheme="minorHAnsi" w:eastAsiaTheme="minorEastAsia" w:hAnsiTheme="minorHAnsi" w:cstheme="minorBidi" w:hint="eastAsia"/>
              <w:b w:val="0"/>
              <w:bCs w:val="0"/>
              <w:color w:val="auto"/>
              <w:kern w:val="2"/>
              <w:sz w:val="21"/>
              <w:szCs w:val="22"/>
              <w:lang w:val="zh-CN"/>
            </w:rPr>
            <w:t>伟</w:t>
          </w:r>
          <w:proofErr w:type="gramEnd"/>
        </w:p>
        <w:p w:rsidR="001E77FE" w:rsidRDefault="001E77FE">
          <w:pPr>
            <w:pStyle w:val="TOC1"/>
            <w:jc w:val="center"/>
            <w:rPr>
              <w:rFonts w:asciiTheme="minorHAnsi" w:eastAsiaTheme="minorEastAsia" w:hAnsiTheme="minorHAnsi" w:cstheme="minorBidi" w:hint="eastAsia"/>
              <w:b w:val="0"/>
              <w:bCs w:val="0"/>
              <w:color w:val="auto"/>
              <w:kern w:val="2"/>
              <w:sz w:val="21"/>
              <w:szCs w:val="22"/>
              <w:lang w:val="zh-CN"/>
            </w:rPr>
          </w:pPr>
        </w:p>
        <w:p w:rsidR="001E77FE" w:rsidRDefault="001E77FE">
          <w:pPr>
            <w:pStyle w:val="TOC1"/>
            <w:jc w:val="center"/>
            <w:rPr>
              <w:rFonts w:asciiTheme="minorHAnsi" w:eastAsiaTheme="minorEastAsia" w:hAnsiTheme="minorHAnsi" w:cstheme="minorBidi" w:hint="eastAsia"/>
              <w:b w:val="0"/>
              <w:bCs w:val="0"/>
              <w:color w:val="auto"/>
              <w:kern w:val="2"/>
              <w:sz w:val="21"/>
              <w:szCs w:val="22"/>
              <w:lang w:val="zh-CN"/>
            </w:rPr>
          </w:pPr>
        </w:p>
        <w:p w:rsidR="001E77FE" w:rsidRDefault="001E77FE">
          <w:pPr>
            <w:pStyle w:val="TOC1"/>
            <w:jc w:val="center"/>
            <w:rPr>
              <w:rFonts w:asciiTheme="minorHAnsi" w:eastAsiaTheme="minorEastAsia" w:hAnsiTheme="minorHAnsi" w:cstheme="minorBidi" w:hint="eastAsia"/>
              <w:b w:val="0"/>
              <w:bCs w:val="0"/>
              <w:color w:val="auto"/>
              <w:kern w:val="2"/>
              <w:sz w:val="21"/>
              <w:szCs w:val="22"/>
              <w:lang w:val="zh-CN"/>
            </w:rPr>
          </w:pPr>
        </w:p>
        <w:p w:rsidR="001E77FE" w:rsidRDefault="001E77FE">
          <w:pPr>
            <w:pStyle w:val="TOC1"/>
            <w:jc w:val="center"/>
            <w:rPr>
              <w:rFonts w:asciiTheme="minorHAnsi" w:eastAsiaTheme="minorEastAsia" w:hAnsiTheme="minorHAnsi" w:cstheme="minorBidi" w:hint="eastAsia"/>
              <w:b w:val="0"/>
              <w:bCs w:val="0"/>
              <w:color w:val="auto"/>
              <w:kern w:val="2"/>
              <w:sz w:val="21"/>
              <w:szCs w:val="22"/>
              <w:lang w:val="zh-CN"/>
            </w:rPr>
          </w:pPr>
        </w:p>
        <w:p w:rsidR="001E77FE" w:rsidRDefault="001E77FE">
          <w:pPr>
            <w:pStyle w:val="TOC1"/>
            <w:jc w:val="center"/>
            <w:rPr>
              <w:rFonts w:asciiTheme="minorHAnsi" w:eastAsiaTheme="minorEastAsia" w:hAnsiTheme="minorHAnsi" w:cstheme="minorBidi" w:hint="eastAsia"/>
              <w:b w:val="0"/>
              <w:bCs w:val="0"/>
              <w:color w:val="auto"/>
              <w:kern w:val="2"/>
              <w:sz w:val="21"/>
              <w:szCs w:val="22"/>
              <w:lang w:val="zh-CN"/>
            </w:rPr>
          </w:pPr>
        </w:p>
        <w:p w:rsidR="002D3673" w:rsidRDefault="00AF4023">
          <w:pPr>
            <w:pStyle w:val="TOC1"/>
            <w:jc w:val="center"/>
          </w:pPr>
          <w:r>
            <w:rPr>
              <w:rFonts w:ascii="微软雅黑" w:eastAsia="微软雅黑" w:hAnsi="微软雅黑"/>
              <w:lang w:val="zh-CN"/>
            </w:rPr>
            <w:t>目</w:t>
          </w:r>
          <w:r>
            <w:rPr>
              <w:rFonts w:ascii="微软雅黑" w:eastAsia="微软雅黑" w:hAnsi="微软雅黑" w:hint="eastAsia"/>
              <w:lang w:val="zh-CN"/>
            </w:rPr>
            <w:t xml:space="preserve">  </w:t>
          </w:r>
          <w:r>
            <w:rPr>
              <w:rFonts w:ascii="微软雅黑" w:eastAsia="微软雅黑" w:hAnsi="微软雅黑"/>
              <w:lang w:val="zh-CN"/>
            </w:rPr>
            <w:t>录</w:t>
          </w:r>
        </w:p>
        <w:p w:rsidR="002D3673" w:rsidRDefault="00AF4023">
          <w:pPr>
            <w:pStyle w:val="10"/>
            <w:tabs>
              <w:tab w:val="right" w:leader="dot" w:pos="8948"/>
            </w:tabs>
            <w:spacing w:line="360" w:lineRule="auto"/>
          </w:pPr>
          <w:r>
            <w:fldChar w:fldCharType="begin"/>
          </w:r>
          <w:r>
            <w:instrText xml:space="preserve"> TOC \o "1-3" \h \z \u </w:instrText>
          </w:r>
          <w:r>
            <w:fldChar w:fldCharType="separate"/>
          </w:r>
          <w:hyperlink w:anchor="_Toc65236573" w:history="1">
            <w:r>
              <w:rPr>
                <w:rStyle w:val="ad"/>
                <w:rFonts w:hint="eastAsia"/>
                <w:b/>
              </w:rPr>
              <w:t>一、公司基本情况</w:t>
            </w:r>
            <w:r>
              <w:tab/>
            </w:r>
            <w:r>
              <w:fldChar w:fldCharType="begin"/>
            </w:r>
            <w:r>
              <w:instrText xml:space="preserve"> PAGEREF _Toc65236573 \h </w:instrText>
            </w:r>
            <w:r>
              <w:fldChar w:fldCharType="separate"/>
            </w:r>
            <w:r>
              <w:t>2</w:t>
            </w:r>
            <w:r>
              <w:fldChar w:fldCharType="end"/>
            </w:r>
          </w:hyperlink>
        </w:p>
        <w:p w:rsidR="002D3673" w:rsidRDefault="00AF4023">
          <w:pPr>
            <w:pStyle w:val="10"/>
            <w:tabs>
              <w:tab w:val="right" w:leader="dot" w:pos="8948"/>
            </w:tabs>
            <w:spacing w:line="360" w:lineRule="auto"/>
          </w:pPr>
          <w:hyperlink w:anchor="_Toc65236574" w:history="1">
            <w:r>
              <w:rPr>
                <w:rStyle w:val="ad"/>
                <w:rFonts w:hint="eastAsia"/>
                <w:b/>
              </w:rPr>
              <w:t>二、人力资源</w:t>
            </w:r>
            <w:r>
              <w:tab/>
            </w:r>
            <w:r>
              <w:fldChar w:fldCharType="begin"/>
            </w:r>
            <w:r>
              <w:instrText xml:space="preserve"> PAGEREF _Toc65236574 \h </w:instrText>
            </w:r>
            <w:r>
              <w:fldChar w:fldCharType="separate"/>
            </w:r>
            <w:r>
              <w:t>3</w:t>
            </w:r>
            <w:r>
              <w:fldChar w:fldCharType="end"/>
            </w:r>
          </w:hyperlink>
        </w:p>
        <w:p w:rsidR="002D3673" w:rsidRDefault="00AF4023">
          <w:pPr>
            <w:pStyle w:val="10"/>
            <w:tabs>
              <w:tab w:val="right" w:leader="dot" w:pos="8948"/>
            </w:tabs>
            <w:spacing w:line="360" w:lineRule="auto"/>
          </w:pPr>
          <w:hyperlink w:anchor="_Toc65236575" w:history="1">
            <w:r>
              <w:rPr>
                <w:rStyle w:val="ad"/>
                <w:rFonts w:hint="eastAsia"/>
                <w:b/>
              </w:rPr>
              <w:t>三、公司经营范围</w:t>
            </w:r>
            <w:r>
              <w:tab/>
            </w:r>
            <w:r>
              <w:fldChar w:fldCharType="begin"/>
            </w:r>
            <w:r>
              <w:instrText xml:space="preserve"> PAGEREF _Toc65236575 \h </w:instrText>
            </w:r>
            <w:r>
              <w:fldChar w:fldCharType="separate"/>
            </w:r>
            <w:r>
              <w:t>4</w:t>
            </w:r>
            <w:r>
              <w:fldChar w:fldCharType="end"/>
            </w:r>
          </w:hyperlink>
        </w:p>
        <w:p w:rsidR="002D3673" w:rsidRDefault="00AF4023">
          <w:pPr>
            <w:pStyle w:val="10"/>
            <w:tabs>
              <w:tab w:val="right" w:leader="dot" w:pos="8948"/>
            </w:tabs>
            <w:spacing w:line="360" w:lineRule="auto"/>
          </w:pPr>
          <w:hyperlink w:anchor="_Toc65236576" w:history="1">
            <w:r>
              <w:rPr>
                <w:rStyle w:val="ad"/>
                <w:rFonts w:ascii="宋体" w:hAnsi="宋体" w:hint="eastAsia"/>
                <w:b/>
              </w:rPr>
              <w:t>四、公司资质实力</w:t>
            </w:r>
            <w:r>
              <w:tab/>
            </w:r>
            <w:r>
              <w:fldChar w:fldCharType="begin"/>
            </w:r>
            <w:r>
              <w:instrText xml:space="preserve"> PAGEREF _Toc6523</w:instrText>
            </w:r>
            <w:r>
              <w:instrText xml:space="preserve">6576 \h </w:instrText>
            </w:r>
            <w:r>
              <w:fldChar w:fldCharType="separate"/>
            </w:r>
            <w:r>
              <w:t>5</w:t>
            </w:r>
            <w:r>
              <w:fldChar w:fldCharType="end"/>
            </w:r>
          </w:hyperlink>
        </w:p>
        <w:p w:rsidR="002D3673" w:rsidRDefault="00AF4023">
          <w:pPr>
            <w:pStyle w:val="21"/>
            <w:tabs>
              <w:tab w:val="right" w:leader="dot" w:pos="8948"/>
            </w:tabs>
            <w:spacing w:line="360" w:lineRule="auto"/>
          </w:pPr>
          <w:hyperlink w:anchor="_Toc65236577" w:history="1">
            <w:r>
              <w:rPr>
                <w:rStyle w:val="ad"/>
                <w:rFonts w:ascii="宋体" w:hAnsi="宋体"/>
                <w:b/>
              </w:rPr>
              <w:t>1</w:t>
            </w:r>
            <w:r>
              <w:rPr>
                <w:rStyle w:val="ad"/>
                <w:rFonts w:ascii="宋体" w:hAnsi="宋体" w:hint="eastAsia"/>
                <w:b/>
              </w:rPr>
              <w:t>、营业执照（注册资金壹亿元）</w:t>
            </w:r>
            <w:r>
              <w:tab/>
            </w:r>
            <w:r>
              <w:fldChar w:fldCharType="begin"/>
            </w:r>
            <w:r>
              <w:instrText xml:space="preserve"> PAGEREF _Toc65236577 \h </w:instrText>
            </w:r>
            <w:r>
              <w:fldChar w:fldCharType="separate"/>
            </w:r>
            <w:r>
              <w:t>5</w:t>
            </w:r>
            <w:r>
              <w:fldChar w:fldCharType="end"/>
            </w:r>
          </w:hyperlink>
        </w:p>
        <w:p w:rsidR="002D3673" w:rsidRDefault="00AF4023">
          <w:pPr>
            <w:pStyle w:val="21"/>
            <w:tabs>
              <w:tab w:val="right" w:leader="dot" w:pos="8948"/>
            </w:tabs>
            <w:spacing w:line="360" w:lineRule="auto"/>
          </w:pPr>
          <w:hyperlink w:anchor="_Toc65236578" w:history="1">
            <w:r>
              <w:rPr>
                <w:rStyle w:val="ad"/>
                <w:rFonts w:ascii="宋体" w:hAnsi="宋体"/>
                <w:b/>
              </w:rPr>
              <w:t>2</w:t>
            </w:r>
            <w:r>
              <w:rPr>
                <w:rStyle w:val="ad"/>
                <w:rFonts w:ascii="宋体" w:hAnsi="宋体" w:hint="eastAsia"/>
                <w:b/>
              </w:rPr>
              <w:t>、企业组织</w:t>
            </w:r>
            <w:r>
              <w:rPr>
                <w:rStyle w:val="ad"/>
                <w:rFonts w:ascii="宋体" w:hAnsi="宋体" w:hint="eastAsia"/>
                <w:b/>
              </w:rPr>
              <w:t>机构代码证正、副本</w:t>
            </w:r>
            <w:r>
              <w:tab/>
            </w:r>
            <w:r>
              <w:fldChar w:fldCharType="begin"/>
            </w:r>
            <w:r>
              <w:instrText xml:space="preserve"> PAGEREF _Toc65236578 \h </w:instrText>
            </w:r>
            <w:r>
              <w:fldChar w:fldCharType="separate"/>
            </w:r>
            <w:r>
              <w:t>7</w:t>
            </w:r>
            <w:r>
              <w:fldChar w:fldCharType="end"/>
            </w:r>
          </w:hyperlink>
        </w:p>
        <w:p w:rsidR="002D3673" w:rsidRDefault="00AF4023">
          <w:pPr>
            <w:pStyle w:val="21"/>
            <w:tabs>
              <w:tab w:val="right" w:leader="dot" w:pos="8948"/>
            </w:tabs>
            <w:spacing w:line="360" w:lineRule="auto"/>
          </w:pPr>
          <w:hyperlink w:anchor="_Toc65236579" w:history="1">
            <w:r>
              <w:rPr>
                <w:rStyle w:val="ad"/>
                <w:rFonts w:ascii="宋体" w:hAnsi="宋体"/>
                <w:b/>
              </w:rPr>
              <w:t>3</w:t>
            </w:r>
            <w:r>
              <w:rPr>
                <w:rStyle w:val="ad"/>
                <w:rFonts w:ascii="宋体" w:hAnsi="宋体" w:hint="eastAsia"/>
                <w:b/>
              </w:rPr>
              <w:t>、企业税务登记证（国税和地税）正、副本</w:t>
            </w:r>
            <w:r>
              <w:tab/>
            </w:r>
            <w:r>
              <w:fldChar w:fldCharType="begin"/>
            </w:r>
            <w:r>
              <w:instrText xml:space="preserve"> PAGEREF _Toc65236579 \h </w:instrText>
            </w:r>
            <w:r>
              <w:fldChar w:fldCharType="separate"/>
            </w:r>
            <w:r>
              <w:t>8</w:t>
            </w:r>
            <w:r>
              <w:fldChar w:fldCharType="end"/>
            </w:r>
          </w:hyperlink>
        </w:p>
        <w:p w:rsidR="002D3673" w:rsidRDefault="00AF4023">
          <w:pPr>
            <w:pStyle w:val="21"/>
            <w:tabs>
              <w:tab w:val="right" w:leader="dot" w:pos="8948"/>
            </w:tabs>
            <w:spacing w:line="360" w:lineRule="auto"/>
          </w:pPr>
          <w:hyperlink w:anchor="_Toc65236580" w:history="1">
            <w:r>
              <w:rPr>
                <w:rStyle w:val="ad"/>
                <w:rFonts w:ascii="宋体" w:hAnsi="宋体"/>
                <w:b/>
              </w:rPr>
              <w:t>4</w:t>
            </w:r>
            <w:r>
              <w:rPr>
                <w:rStyle w:val="ad"/>
                <w:rFonts w:ascii="宋体" w:hAnsi="宋体" w:hint="eastAsia"/>
                <w:b/>
              </w:rPr>
              <w:t>、通信工程施工总承包壹级</w:t>
            </w:r>
            <w:r>
              <w:tab/>
            </w:r>
            <w:r>
              <w:fldChar w:fldCharType="begin"/>
            </w:r>
            <w:r>
              <w:instrText xml:space="preserve"> PAGEREF _Toc65236580 \h </w:instrText>
            </w:r>
            <w:r>
              <w:fldChar w:fldCharType="separate"/>
            </w:r>
            <w:r>
              <w:t>9</w:t>
            </w:r>
            <w:r>
              <w:fldChar w:fldCharType="end"/>
            </w:r>
          </w:hyperlink>
        </w:p>
        <w:p w:rsidR="002D3673" w:rsidRDefault="00AF4023">
          <w:pPr>
            <w:pStyle w:val="21"/>
            <w:tabs>
              <w:tab w:val="right" w:leader="dot" w:pos="8948"/>
            </w:tabs>
            <w:spacing w:line="360" w:lineRule="auto"/>
          </w:pPr>
          <w:hyperlink w:anchor="_Toc65236581" w:history="1">
            <w:r>
              <w:rPr>
                <w:rStyle w:val="ad"/>
                <w:rFonts w:ascii="宋体" w:hAnsi="宋体"/>
                <w:b/>
              </w:rPr>
              <w:t>5</w:t>
            </w:r>
            <w:r>
              <w:rPr>
                <w:rStyle w:val="ad"/>
                <w:rFonts w:ascii="宋体" w:hAnsi="宋体" w:hint="eastAsia"/>
                <w:b/>
              </w:rPr>
              <w:t>、电力工程施工总承包叁级、地基基础工程专业承包叁级、钢结构工程专业承包叁级</w:t>
            </w:r>
            <w:r>
              <w:tab/>
            </w:r>
            <w:r>
              <w:fldChar w:fldCharType="begin"/>
            </w:r>
            <w:r>
              <w:instrText xml:space="preserve"> PAGEREF _Toc65236581 \h </w:instrText>
            </w:r>
            <w:r>
              <w:fldChar w:fldCharType="separate"/>
            </w:r>
            <w:r>
              <w:t>11</w:t>
            </w:r>
            <w:r>
              <w:fldChar w:fldCharType="end"/>
            </w:r>
          </w:hyperlink>
        </w:p>
        <w:p w:rsidR="002D3673" w:rsidRDefault="00AF4023">
          <w:pPr>
            <w:pStyle w:val="21"/>
            <w:tabs>
              <w:tab w:val="right" w:leader="dot" w:pos="8948"/>
            </w:tabs>
            <w:spacing w:line="360" w:lineRule="auto"/>
          </w:pPr>
          <w:hyperlink w:anchor="_Toc65236582" w:history="1">
            <w:r>
              <w:rPr>
                <w:rStyle w:val="ad"/>
                <w:rFonts w:ascii="宋体" w:hAnsi="宋体"/>
                <w:b/>
              </w:rPr>
              <w:t>6</w:t>
            </w:r>
            <w:r>
              <w:rPr>
                <w:rStyle w:val="ad"/>
                <w:rFonts w:ascii="宋体" w:hAnsi="宋体" w:hint="eastAsia"/>
                <w:b/>
              </w:rPr>
              <w:t>、质量管理体系认证证书</w:t>
            </w:r>
            <w:r>
              <w:rPr>
                <w:rStyle w:val="ad"/>
                <w:rFonts w:ascii="宋体" w:hAnsi="宋体"/>
                <w:b/>
              </w:rPr>
              <w:t>(ISO9001:2015)</w:t>
            </w:r>
            <w:r>
              <w:tab/>
            </w:r>
            <w:r>
              <w:fldChar w:fldCharType="begin"/>
            </w:r>
            <w:r>
              <w:instrText xml:space="preserve"> PAGEREF _Toc65236582 \h </w:instrText>
            </w:r>
            <w:r>
              <w:fldChar w:fldCharType="separate"/>
            </w:r>
            <w:r>
              <w:t>12</w:t>
            </w:r>
            <w:r>
              <w:fldChar w:fldCharType="end"/>
            </w:r>
          </w:hyperlink>
        </w:p>
        <w:p w:rsidR="002D3673" w:rsidRDefault="00AF4023">
          <w:pPr>
            <w:pStyle w:val="21"/>
            <w:tabs>
              <w:tab w:val="right" w:leader="dot" w:pos="8948"/>
            </w:tabs>
            <w:spacing w:line="360" w:lineRule="auto"/>
          </w:pPr>
          <w:hyperlink w:anchor="_Toc65236583" w:history="1">
            <w:r>
              <w:rPr>
                <w:rStyle w:val="ad"/>
                <w:rFonts w:ascii="宋体" w:hAnsi="宋体"/>
                <w:b/>
              </w:rPr>
              <w:t>7</w:t>
            </w:r>
            <w:r>
              <w:rPr>
                <w:rStyle w:val="ad"/>
                <w:rFonts w:ascii="宋体" w:hAnsi="宋体" w:hint="eastAsia"/>
                <w:b/>
              </w:rPr>
              <w:t>、环境管理体系认证证书</w:t>
            </w:r>
            <w:r>
              <w:rPr>
                <w:rStyle w:val="ad"/>
                <w:rFonts w:ascii="宋体" w:hAnsi="宋体"/>
                <w:b/>
              </w:rPr>
              <w:t>(ISO14001:2015)</w:t>
            </w:r>
            <w:r>
              <w:tab/>
            </w:r>
            <w:r>
              <w:fldChar w:fldCharType="begin"/>
            </w:r>
            <w:r>
              <w:instrText xml:space="preserve"> PAGEREF _Toc65236583 \h </w:instrText>
            </w:r>
            <w:r>
              <w:fldChar w:fldCharType="separate"/>
            </w:r>
            <w:r>
              <w:t>13</w:t>
            </w:r>
            <w:r>
              <w:fldChar w:fldCharType="end"/>
            </w:r>
          </w:hyperlink>
        </w:p>
        <w:p w:rsidR="002D3673" w:rsidRDefault="00AF4023">
          <w:pPr>
            <w:pStyle w:val="21"/>
            <w:tabs>
              <w:tab w:val="right" w:leader="dot" w:pos="8948"/>
            </w:tabs>
            <w:spacing w:line="360" w:lineRule="auto"/>
          </w:pPr>
          <w:hyperlink w:anchor="_Toc65236584" w:history="1">
            <w:r>
              <w:rPr>
                <w:rStyle w:val="ad"/>
                <w:rFonts w:ascii="宋体" w:hAnsi="宋体"/>
                <w:b/>
              </w:rPr>
              <w:t>8</w:t>
            </w:r>
            <w:r>
              <w:rPr>
                <w:rStyle w:val="ad"/>
                <w:rFonts w:ascii="宋体" w:hAnsi="宋体" w:hint="eastAsia"/>
                <w:b/>
              </w:rPr>
              <w:t>、职业健康</w:t>
            </w:r>
            <w:r>
              <w:rPr>
                <w:rStyle w:val="ad"/>
                <w:rFonts w:ascii="宋体" w:hAnsi="宋体" w:hint="eastAsia"/>
                <w:b/>
              </w:rPr>
              <w:t>安全管理体系证书</w:t>
            </w:r>
            <w:r>
              <w:rPr>
                <w:rStyle w:val="ad"/>
                <w:rFonts w:ascii="宋体" w:hAnsi="宋体"/>
                <w:b/>
              </w:rPr>
              <w:t>(OHSAS18001:2007)</w:t>
            </w:r>
            <w:r>
              <w:tab/>
            </w:r>
            <w:r>
              <w:fldChar w:fldCharType="begin"/>
            </w:r>
            <w:r>
              <w:instrText xml:space="preserve"> PAGEREF _Toc65236584 \h </w:instrText>
            </w:r>
            <w:r>
              <w:fldChar w:fldCharType="separate"/>
            </w:r>
            <w:r>
              <w:t>14</w:t>
            </w:r>
            <w:r>
              <w:fldChar w:fldCharType="end"/>
            </w:r>
          </w:hyperlink>
        </w:p>
        <w:p w:rsidR="002D3673" w:rsidRDefault="00AF4023">
          <w:pPr>
            <w:pStyle w:val="21"/>
            <w:tabs>
              <w:tab w:val="right" w:leader="dot" w:pos="8948"/>
            </w:tabs>
            <w:spacing w:line="360" w:lineRule="auto"/>
          </w:pPr>
          <w:hyperlink w:anchor="_Toc65236585" w:history="1">
            <w:r>
              <w:rPr>
                <w:rStyle w:val="ad"/>
                <w:rFonts w:ascii="宋体" w:hAnsi="宋体"/>
                <w:b/>
              </w:rPr>
              <w:t>9</w:t>
            </w:r>
            <w:r>
              <w:rPr>
                <w:rStyle w:val="ad"/>
                <w:rFonts w:ascii="宋体" w:hAnsi="宋体" w:hint="eastAsia"/>
                <w:b/>
              </w:rPr>
              <w:t>、安全生产许可证</w:t>
            </w:r>
            <w:r>
              <w:tab/>
            </w:r>
            <w:r>
              <w:fldChar w:fldCharType="begin"/>
            </w:r>
            <w:r>
              <w:instrText xml:space="preserve"> PAGEREF _Toc65236585 \h </w:instrText>
            </w:r>
            <w:r>
              <w:fldChar w:fldCharType="separate"/>
            </w:r>
            <w:r>
              <w:t>15</w:t>
            </w:r>
            <w:r>
              <w:fldChar w:fldCharType="end"/>
            </w:r>
          </w:hyperlink>
        </w:p>
        <w:p w:rsidR="002D3673" w:rsidRDefault="00AF4023">
          <w:pPr>
            <w:pStyle w:val="21"/>
            <w:tabs>
              <w:tab w:val="right" w:leader="dot" w:pos="8948"/>
            </w:tabs>
            <w:spacing w:line="360" w:lineRule="auto"/>
          </w:pPr>
          <w:hyperlink w:anchor="_Toc65236586" w:history="1">
            <w:r>
              <w:rPr>
                <w:rStyle w:val="ad"/>
                <w:rFonts w:ascii="宋体" w:hAnsi="宋体"/>
                <w:b/>
              </w:rPr>
              <w:t>9</w:t>
            </w:r>
            <w:r>
              <w:rPr>
                <w:rStyle w:val="ad"/>
                <w:rFonts w:ascii="宋体" w:hAnsi="宋体" w:hint="eastAsia"/>
                <w:b/>
              </w:rPr>
              <w:t>、一般纳税人资格证明</w:t>
            </w:r>
            <w:r>
              <w:tab/>
            </w:r>
            <w:r>
              <w:fldChar w:fldCharType="begin"/>
            </w:r>
            <w:r>
              <w:instrText xml:space="preserve"> PAGEREF _Toc65236586 \h </w:instrText>
            </w:r>
            <w:r>
              <w:fldChar w:fldCharType="separate"/>
            </w:r>
            <w:r>
              <w:t>16</w:t>
            </w:r>
            <w:r>
              <w:fldChar w:fldCharType="end"/>
            </w:r>
          </w:hyperlink>
        </w:p>
        <w:p w:rsidR="002D3673" w:rsidRDefault="00AF4023">
          <w:pPr>
            <w:pStyle w:val="21"/>
            <w:tabs>
              <w:tab w:val="right" w:leader="dot" w:pos="8948"/>
            </w:tabs>
            <w:spacing w:line="360" w:lineRule="auto"/>
          </w:pPr>
          <w:hyperlink w:anchor="_Toc65236587" w:history="1">
            <w:r>
              <w:rPr>
                <w:rStyle w:val="ad"/>
                <w:rFonts w:ascii="宋体" w:hAnsi="宋体"/>
                <w:b/>
              </w:rPr>
              <w:t>10</w:t>
            </w:r>
            <w:r>
              <w:rPr>
                <w:rStyle w:val="ad"/>
                <w:rFonts w:ascii="宋体" w:hAnsi="宋体" w:hint="eastAsia"/>
                <w:b/>
              </w:rPr>
              <w:t>、银行开户许可证</w:t>
            </w:r>
            <w:r>
              <w:tab/>
            </w:r>
            <w:r>
              <w:fldChar w:fldCharType="begin"/>
            </w:r>
            <w:r>
              <w:instrText xml:space="preserve"> PAGEREF _T</w:instrText>
            </w:r>
            <w:r>
              <w:instrText xml:space="preserve">oc65236587 \h </w:instrText>
            </w:r>
            <w:r>
              <w:fldChar w:fldCharType="separate"/>
            </w:r>
            <w:r>
              <w:t>17</w:t>
            </w:r>
            <w:r>
              <w:fldChar w:fldCharType="end"/>
            </w:r>
          </w:hyperlink>
        </w:p>
        <w:p w:rsidR="002D3673" w:rsidRDefault="00AF4023">
          <w:pPr>
            <w:pStyle w:val="21"/>
            <w:tabs>
              <w:tab w:val="right" w:leader="dot" w:pos="8948"/>
            </w:tabs>
            <w:spacing w:line="360" w:lineRule="auto"/>
          </w:pPr>
          <w:hyperlink w:anchor="_Toc65236588" w:history="1">
            <w:r>
              <w:rPr>
                <w:rStyle w:val="ad"/>
                <w:rFonts w:ascii="宋体" w:hAnsi="宋体"/>
                <w:b/>
              </w:rPr>
              <w:t>11</w:t>
            </w:r>
            <w:r>
              <w:rPr>
                <w:rStyle w:val="ad"/>
                <w:rFonts w:ascii="宋体" w:hAnsi="宋体" w:hint="eastAsia"/>
                <w:b/>
              </w:rPr>
              <w:t>、资信证明文件</w:t>
            </w:r>
            <w:r>
              <w:tab/>
            </w:r>
            <w:r>
              <w:fldChar w:fldCharType="begin"/>
            </w:r>
            <w:r>
              <w:instrText xml:space="preserve"> PAGEREF _Toc65236588 \h </w:instrText>
            </w:r>
            <w:r>
              <w:fldChar w:fldCharType="separate"/>
            </w:r>
            <w:r>
              <w:t>18</w:t>
            </w:r>
            <w:r>
              <w:fldChar w:fldCharType="end"/>
            </w:r>
          </w:hyperlink>
        </w:p>
        <w:p w:rsidR="002D3673" w:rsidRDefault="00AF4023">
          <w:pPr>
            <w:pStyle w:val="21"/>
            <w:tabs>
              <w:tab w:val="right" w:leader="dot" w:pos="8948"/>
            </w:tabs>
            <w:spacing w:line="360" w:lineRule="auto"/>
          </w:pPr>
          <w:hyperlink w:anchor="_Toc65236589" w:history="1">
            <w:r>
              <w:rPr>
                <w:rStyle w:val="ad"/>
                <w:rFonts w:ascii="宋体" w:hAnsi="宋体"/>
                <w:b/>
              </w:rPr>
              <w:t>12</w:t>
            </w:r>
            <w:r>
              <w:rPr>
                <w:rStyle w:val="ad"/>
                <w:rFonts w:ascii="宋体" w:hAnsi="宋体" w:hint="eastAsia"/>
                <w:b/>
              </w:rPr>
              <w:t>、企</w:t>
            </w:r>
            <w:r>
              <w:rPr>
                <w:rStyle w:val="ad"/>
                <w:rFonts w:ascii="宋体" w:hAnsi="宋体" w:hint="eastAsia"/>
                <w:b/>
              </w:rPr>
              <w:t>业信用等级证明文件</w:t>
            </w:r>
            <w:r>
              <w:tab/>
            </w:r>
            <w:r>
              <w:fldChar w:fldCharType="begin"/>
            </w:r>
            <w:r>
              <w:instrText xml:space="preserve"> PAGEREF _Toc65236589 \h </w:instrText>
            </w:r>
            <w:r>
              <w:fldChar w:fldCharType="separate"/>
            </w:r>
            <w:r>
              <w:t>19</w:t>
            </w:r>
            <w:r>
              <w:fldChar w:fldCharType="end"/>
            </w:r>
          </w:hyperlink>
        </w:p>
        <w:p w:rsidR="002D3673" w:rsidRDefault="00AF4023">
          <w:pPr>
            <w:pStyle w:val="10"/>
            <w:tabs>
              <w:tab w:val="right" w:leader="dot" w:pos="8948"/>
            </w:tabs>
            <w:spacing w:line="360" w:lineRule="auto"/>
          </w:pPr>
          <w:hyperlink w:anchor="_Toc65236590" w:history="1">
            <w:r>
              <w:rPr>
                <w:rStyle w:val="ad"/>
                <w:rFonts w:ascii="宋体" w:hAnsi="宋体" w:hint="eastAsia"/>
                <w:b/>
              </w:rPr>
              <w:t>五、重庆分公司情况</w:t>
            </w:r>
            <w:r>
              <w:tab/>
            </w:r>
            <w:r>
              <w:fldChar w:fldCharType="begin"/>
            </w:r>
            <w:r>
              <w:instrText xml:space="preserve"> PAGEREF _Toc65236590 \h </w:instrText>
            </w:r>
            <w:r>
              <w:fldChar w:fldCharType="separate"/>
            </w:r>
            <w:r>
              <w:t>20</w:t>
            </w:r>
            <w:r>
              <w:fldChar w:fldCharType="end"/>
            </w:r>
          </w:hyperlink>
        </w:p>
        <w:p w:rsidR="002D3673" w:rsidRDefault="00AF4023">
          <w:pPr>
            <w:pStyle w:val="21"/>
            <w:tabs>
              <w:tab w:val="right" w:leader="dot" w:pos="8948"/>
            </w:tabs>
            <w:spacing w:line="360" w:lineRule="auto"/>
          </w:pPr>
          <w:hyperlink w:anchor="_Toc65236591" w:history="1">
            <w:r>
              <w:rPr>
                <w:rStyle w:val="ad"/>
                <w:rFonts w:ascii="宋体" w:hAnsi="宋体"/>
                <w:b/>
              </w:rPr>
              <w:t>1</w:t>
            </w:r>
            <w:r>
              <w:rPr>
                <w:rStyle w:val="ad"/>
                <w:rFonts w:ascii="宋体" w:hAnsi="宋体" w:hint="eastAsia"/>
                <w:b/>
              </w:rPr>
              <w:t>、重庆分公司营业执照正副本</w:t>
            </w:r>
            <w:r>
              <w:tab/>
            </w:r>
            <w:r>
              <w:fldChar w:fldCharType="begin"/>
            </w:r>
            <w:r>
              <w:instrText xml:space="preserve"> PAGEREF _Toc65236591 \h </w:instrText>
            </w:r>
            <w:r>
              <w:fldChar w:fldCharType="separate"/>
            </w:r>
            <w:r>
              <w:t>20</w:t>
            </w:r>
            <w:r>
              <w:fldChar w:fldCharType="end"/>
            </w:r>
          </w:hyperlink>
        </w:p>
        <w:p w:rsidR="002D3673" w:rsidRDefault="00AF4023">
          <w:pPr>
            <w:pStyle w:val="21"/>
            <w:tabs>
              <w:tab w:val="right" w:leader="dot" w:pos="8948"/>
            </w:tabs>
            <w:spacing w:line="360" w:lineRule="auto"/>
          </w:pPr>
          <w:hyperlink w:anchor="_Toc65236592" w:history="1">
            <w:r>
              <w:rPr>
                <w:rStyle w:val="ad"/>
                <w:rFonts w:ascii="宋体" w:hAnsi="宋体"/>
                <w:b/>
              </w:rPr>
              <w:t>2</w:t>
            </w:r>
            <w:r>
              <w:rPr>
                <w:rStyle w:val="ad"/>
                <w:rFonts w:ascii="宋体" w:hAnsi="宋体" w:hint="eastAsia"/>
                <w:b/>
              </w:rPr>
              <w:t>、重庆分公司组织机构代码正副本</w:t>
            </w:r>
            <w:r>
              <w:tab/>
            </w:r>
            <w:r>
              <w:fldChar w:fldCharType="begin"/>
            </w:r>
            <w:r>
              <w:instrText xml:space="preserve"> </w:instrText>
            </w:r>
            <w:r>
              <w:instrText xml:space="preserve">PAGEREF _Toc65236592 \h </w:instrText>
            </w:r>
            <w:r>
              <w:fldChar w:fldCharType="separate"/>
            </w:r>
            <w:r>
              <w:t>22</w:t>
            </w:r>
            <w:r>
              <w:fldChar w:fldCharType="end"/>
            </w:r>
          </w:hyperlink>
        </w:p>
        <w:p w:rsidR="002D3673" w:rsidRDefault="00AF4023">
          <w:pPr>
            <w:pStyle w:val="21"/>
            <w:tabs>
              <w:tab w:val="right" w:leader="dot" w:pos="8948"/>
            </w:tabs>
            <w:spacing w:line="360" w:lineRule="auto"/>
          </w:pPr>
          <w:hyperlink w:anchor="_Toc65236593" w:history="1">
            <w:r>
              <w:rPr>
                <w:rStyle w:val="ad"/>
                <w:rFonts w:ascii="宋体" w:hAnsi="宋体"/>
                <w:b/>
              </w:rPr>
              <w:t>3</w:t>
            </w:r>
            <w:r>
              <w:rPr>
                <w:rStyle w:val="ad"/>
                <w:rFonts w:ascii="宋体" w:hAnsi="宋体" w:hint="eastAsia"/>
                <w:b/>
              </w:rPr>
              <w:t>、重庆分公司税务登记证正副本</w:t>
            </w:r>
            <w:r>
              <w:tab/>
            </w:r>
            <w:r>
              <w:fldChar w:fldCharType="begin"/>
            </w:r>
            <w:r>
              <w:instrText xml:space="preserve"> PAGEREF _Toc65236593 \h </w:instrText>
            </w:r>
            <w:r>
              <w:fldChar w:fldCharType="separate"/>
            </w:r>
            <w:r>
              <w:t>23</w:t>
            </w:r>
            <w:r>
              <w:fldChar w:fldCharType="end"/>
            </w:r>
          </w:hyperlink>
        </w:p>
        <w:p w:rsidR="002D3673" w:rsidRDefault="00AF4023">
          <w:pPr>
            <w:pStyle w:val="21"/>
            <w:tabs>
              <w:tab w:val="right" w:leader="dot" w:pos="8948"/>
            </w:tabs>
            <w:spacing w:line="360" w:lineRule="auto"/>
          </w:pPr>
          <w:hyperlink w:anchor="_Toc65236594" w:history="1">
            <w:r>
              <w:rPr>
                <w:rStyle w:val="ad"/>
                <w:rFonts w:ascii="宋体" w:hAnsi="宋体"/>
                <w:b/>
              </w:rPr>
              <w:t>4</w:t>
            </w:r>
            <w:r>
              <w:rPr>
                <w:rStyle w:val="ad"/>
                <w:rFonts w:ascii="宋体" w:hAnsi="宋体" w:hint="eastAsia"/>
                <w:b/>
              </w:rPr>
              <w:t>、重庆分公司银行开户许可证</w:t>
            </w:r>
            <w:r>
              <w:tab/>
            </w:r>
            <w:r>
              <w:fldChar w:fldCharType="begin"/>
            </w:r>
            <w:r>
              <w:instrText xml:space="preserve"> PAGEREF _Toc65236594 \h </w:instrText>
            </w:r>
            <w:r>
              <w:fldChar w:fldCharType="separate"/>
            </w:r>
            <w:r>
              <w:t>24</w:t>
            </w:r>
            <w:r>
              <w:fldChar w:fldCharType="end"/>
            </w:r>
          </w:hyperlink>
        </w:p>
        <w:p w:rsidR="002D3673" w:rsidRDefault="00AF4023">
          <w:pPr>
            <w:pStyle w:val="21"/>
            <w:tabs>
              <w:tab w:val="right" w:leader="dot" w:pos="8948"/>
            </w:tabs>
            <w:spacing w:line="360" w:lineRule="auto"/>
          </w:pPr>
          <w:hyperlink w:anchor="_Toc65236595" w:history="1">
            <w:r>
              <w:rPr>
                <w:rStyle w:val="ad"/>
                <w:rFonts w:ascii="宋体" w:hAnsi="宋体"/>
                <w:b/>
              </w:rPr>
              <w:t>5</w:t>
            </w:r>
            <w:r>
              <w:rPr>
                <w:rStyle w:val="ad"/>
                <w:rFonts w:ascii="宋体" w:hAnsi="宋体" w:hint="eastAsia"/>
                <w:b/>
              </w:rPr>
              <w:t>、重庆分公司资信证明文件</w:t>
            </w:r>
            <w:r>
              <w:tab/>
            </w:r>
            <w:r>
              <w:fldChar w:fldCharType="begin"/>
            </w:r>
            <w:r>
              <w:instrText xml:space="preserve"> PAGEREF _Toc65236595 \h </w:instrText>
            </w:r>
            <w:r>
              <w:fldChar w:fldCharType="separate"/>
            </w:r>
            <w:r>
              <w:t>24</w:t>
            </w:r>
            <w:r>
              <w:fldChar w:fldCharType="end"/>
            </w:r>
          </w:hyperlink>
        </w:p>
        <w:p w:rsidR="002D3673" w:rsidRDefault="00AF4023">
          <w:pPr>
            <w:widowControl/>
            <w:spacing w:line="360" w:lineRule="auto"/>
            <w:jc w:val="left"/>
          </w:pPr>
          <w:r>
            <w:fldChar w:fldCharType="end"/>
          </w:r>
        </w:p>
      </w:sdtContent>
    </w:sdt>
    <w:p w:rsidR="002D3673" w:rsidRDefault="002D3673">
      <w:pPr>
        <w:widowControl/>
        <w:jc w:val="left"/>
        <w:rPr>
          <w:b/>
          <w:sz w:val="36"/>
          <w:szCs w:val="28"/>
        </w:rPr>
      </w:pPr>
      <w:bookmarkStart w:id="1" w:name="_Toc423203778"/>
      <w:bookmarkStart w:id="2" w:name="_Toc423447553"/>
      <w:bookmarkStart w:id="3" w:name="_Toc423203739"/>
      <w:bookmarkStart w:id="4" w:name="_Toc423202073"/>
      <w:bookmarkStart w:id="5" w:name="_Toc423202531"/>
    </w:p>
    <w:p w:rsidR="002D3673" w:rsidRDefault="00AF4023">
      <w:pPr>
        <w:widowControl/>
        <w:ind w:firstLineChars="100" w:firstLine="211"/>
        <w:jc w:val="left"/>
        <w:rPr>
          <w:b/>
          <w:szCs w:val="21"/>
        </w:rPr>
      </w:pPr>
      <w:r>
        <w:rPr>
          <w:b/>
          <w:szCs w:val="21"/>
        </w:rPr>
        <w:br w:type="page"/>
      </w:r>
    </w:p>
    <w:p w:rsidR="002D3673" w:rsidRDefault="00AF4023">
      <w:pPr>
        <w:outlineLvl w:val="0"/>
        <w:rPr>
          <w:b/>
          <w:sz w:val="36"/>
          <w:szCs w:val="28"/>
        </w:rPr>
      </w:pPr>
      <w:bookmarkStart w:id="6" w:name="_Toc65236573"/>
      <w:r>
        <w:rPr>
          <w:rFonts w:hint="eastAsia"/>
          <w:b/>
          <w:sz w:val="36"/>
          <w:szCs w:val="28"/>
        </w:rPr>
        <w:lastRenderedPageBreak/>
        <w:t>一、公司基本情况</w:t>
      </w:r>
      <w:bookmarkEnd w:id="1"/>
      <w:bookmarkEnd w:id="2"/>
      <w:bookmarkEnd w:id="3"/>
      <w:bookmarkEnd w:id="4"/>
      <w:bookmarkEnd w:id="5"/>
      <w:bookmarkEnd w:id="6"/>
    </w:p>
    <w:p w:rsidR="002D3673" w:rsidRDefault="00AF4023">
      <w:pPr>
        <w:spacing w:line="360" w:lineRule="auto"/>
        <w:ind w:firstLineChars="200" w:firstLine="560"/>
        <w:jc w:val="left"/>
        <w:rPr>
          <w:rFonts w:ascii="宋体" w:hAnsi="宋体" w:cs="宋体"/>
          <w:sz w:val="28"/>
          <w:szCs w:val="28"/>
        </w:rPr>
      </w:pPr>
      <w:r>
        <w:rPr>
          <w:rFonts w:ascii="宋体" w:hAnsi="宋体" w:cs="宋体" w:hint="eastAsia"/>
          <w:sz w:val="28"/>
          <w:szCs w:val="28"/>
        </w:rPr>
        <w:t>成都市新东能建信息技术有限公司成立于</w:t>
      </w:r>
      <w:r>
        <w:rPr>
          <w:rFonts w:ascii="宋体" w:hAnsi="宋体" w:cs="宋体" w:hint="eastAsia"/>
          <w:sz w:val="28"/>
          <w:szCs w:val="28"/>
        </w:rPr>
        <w:t>1996</w:t>
      </w:r>
      <w:r>
        <w:rPr>
          <w:rFonts w:ascii="宋体" w:hAnsi="宋体" w:cs="宋体" w:hint="eastAsia"/>
          <w:sz w:val="28"/>
          <w:szCs w:val="28"/>
        </w:rPr>
        <w:t>年，是专门从事通信工程建设和系统维护的通信专业企业，拥有通信工程施工总承包、电子与智能化工程专业承包、电力工程施工总承包、地基基础工程专业承包、钢结构工程专业承包等资质证书。</w:t>
      </w:r>
    </w:p>
    <w:p w:rsidR="002D3673" w:rsidRDefault="00AF4023">
      <w:pPr>
        <w:spacing w:line="360" w:lineRule="auto"/>
        <w:ind w:firstLineChars="200" w:firstLine="560"/>
        <w:jc w:val="left"/>
        <w:rPr>
          <w:rFonts w:ascii="宋体" w:hAnsi="宋体" w:cs="宋体"/>
          <w:sz w:val="28"/>
          <w:szCs w:val="28"/>
        </w:rPr>
      </w:pPr>
      <w:r>
        <w:rPr>
          <w:rFonts w:ascii="宋体" w:hAnsi="宋体" w:cs="宋体" w:hint="eastAsia"/>
          <w:sz w:val="28"/>
          <w:szCs w:val="28"/>
        </w:rPr>
        <w:t>成都市新东能建本着立足西南、走向全国的发展理念，以第三代移动通信技术和网络建设为发展契机，逐步发展成为集无线网络规划设计、系统集成、施工安装、督导、调测开通、无线网络优化、设备维护和营运支撑服务为一体的综合性企业。总部位于成都，全国设置了重庆分公司、上海分公司和云南分公司，以及北京办事处、西安办事处等常驻机构。</w:t>
      </w:r>
    </w:p>
    <w:p w:rsidR="002D3673" w:rsidRDefault="00AF4023">
      <w:pPr>
        <w:spacing w:line="360" w:lineRule="auto"/>
        <w:ind w:firstLineChars="200" w:firstLine="560"/>
        <w:jc w:val="left"/>
        <w:rPr>
          <w:rFonts w:ascii="宋体" w:hAnsi="宋体" w:cs="宋体"/>
          <w:sz w:val="28"/>
          <w:szCs w:val="28"/>
        </w:rPr>
      </w:pPr>
      <w:r>
        <w:rPr>
          <w:rFonts w:ascii="宋体" w:hAnsi="宋体" w:cs="宋体" w:hint="eastAsia"/>
          <w:sz w:val="28"/>
          <w:szCs w:val="28"/>
        </w:rPr>
        <w:t>成都市新东能建信息技术有限公司具备丰富的移动通信网络建设经验，具有对各种制式的移动网络建设的能力和对不同厂家的移动通信设备的安装、开通和维护的能力。</w:t>
      </w:r>
    </w:p>
    <w:p w:rsidR="002D3673" w:rsidRDefault="00AF4023">
      <w:pPr>
        <w:spacing w:line="360" w:lineRule="auto"/>
        <w:ind w:firstLineChars="200" w:firstLine="560"/>
        <w:jc w:val="left"/>
        <w:rPr>
          <w:rFonts w:ascii="宋体" w:hAnsi="宋体" w:cs="宋体"/>
          <w:sz w:val="28"/>
          <w:szCs w:val="28"/>
        </w:rPr>
      </w:pPr>
      <w:r>
        <w:rPr>
          <w:rFonts w:ascii="宋体" w:hAnsi="宋体" w:cs="宋体" w:hint="eastAsia"/>
          <w:sz w:val="28"/>
          <w:szCs w:val="28"/>
        </w:rPr>
        <w:t>成都市新东能建信息技术有限公司以通信网络建设为契</w:t>
      </w:r>
      <w:r>
        <w:rPr>
          <w:rFonts w:ascii="宋体" w:hAnsi="宋体" w:cs="宋体" w:hint="eastAsia"/>
          <w:sz w:val="28"/>
          <w:szCs w:val="28"/>
        </w:rPr>
        <w:t>机，已发展成为具备整体通信工程服务方案解决能力的综合性企业。公司坚持工程精细化管理，加强项目的团队精神，在完善管理制度和优化服务流程的基础上，积极与大型通信厂商合作，开展相关的技术培训，并通过专业化的技术服务使公司取得了持续健康的发展。公司在与爱立信（中国）通信有限公司、中兴通讯股份有限公司、新邮通信设备有限公司、大唐移动通信设备有限公司、中国移动通信集团设计院有限公司等公司的合作过程中，得到了通信设备厂家的肯定与好评。通过与通信营运商和通信设备厂家建立的良好合作关系，促进了公司业绩的稳定增长。</w:t>
      </w:r>
      <w:bookmarkStart w:id="7" w:name="_Toc423203779"/>
      <w:bookmarkStart w:id="8" w:name="_Toc423202532"/>
      <w:bookmarkStart w:id="9" w:name="_Toc423203740"/>
      <w:bookmarkStart w:id="10" w:name="_Toc423447554"/>
      <w:bookmarkStart w:id="11" w:name="_Toc423202074"/>
      <w:r>
        <w:rPr>
          <w:b/>
          <w:sz w:val="28"/>
          <w:szCs w:val="28"/>
        </w:rPr>
        <w:br w:type="page"/>
      </w:r>
    </w:p>
    <w:p w:rsidR="002D3673" w:rsidRDefault="00AF4023">
      <w:pPr>
        <w:outlineLvl w:val="0"/>
        <w:rPr>
          <w:b/>
          <w:sz w:val="36"/>
          <w:szCs w:val="28"/>
        </w:rPr>
      </w:pPr>
      <w:bookmarkStart w:id="12" w:name="_Toc65236574"/>
      <w:r>
        <w:rPr>
          <w:rFonts w:hint="eastAsia"/>
          <w:b/>
          <w:sz w:val="36"/>
          <w:szCs w:val="28"/>
        </w:rPr>
        <w:lastRenderedPageBreak/>
        <w:t>二、人力</w:t>
      </w:r>
      <w:r>
        <w:rPr>
          <w:rFonts w:hint="eastAsia"/>
          <w:b/>
          <w:sz w:val="36"/>
          <w:szCs w:val="28"/>
        </w:rPr>
        <w:t>资源</w:t>
      </w:r>
      <w:bookmarkEnd w:id="7"/>
      <w:bookmarkEnd w:id="8"/>
      <w:bookmarkEnd w:id="9"/>
      <w:bookmarkEnd w:id="10"/>
      <w:bookmarkEnd w:id="11"/>
      <w:bookmarkEnd w:id="12"/>
    </w:p>
    <w:p w:rsidR="002D3673" w:rsidRDefault="00AF4023">
      <w:pPr>
        <w:spacing w:line="360" w:lineRule="auto"/>
        <w:ind w:firstLineChars="200" w:firstLine="560"/>
        <w:jc w:val="left"/>
        <w:rPr>
          <w:rFonts w:ascii="宋体" w:hAnsi="宋体" w:cs="宋体"/>
          <w:sz w:val="28"/>
          <w:szCs w:val="28"/>
        </w:rPr>
      </w:pPr>
      <w:r>
        <w:rPr>
          <w:rFonts w:ascii="宋体" w:hAnsi="宋体" w:cs="宋体" w:hint="eastAsia"/>
          <w:sz w:val="28"/>
          <w:szCs w:val="28"/>
        </w:rPr>
        <w:t>成都市新东能建汇聚了来自国内各大通信厂商的专业技术人员和工程项目管理专家，坚持人性化管理，倡导平等对话，团队合作精神，在完善管理制度和优化服务流程的基础上，积极与大型通信企业合作，开展相关的技术培训，不断增强公司的技术服务实力和拓展产品和技术领域，以专业化的技术服务为核心竞争力，使公司取得了持续的健康发展。</w:t>
      </w:r>
    </w:p>
    <w:p w:rsidR="002D3673" w:rsidRDefault="00AF4023">
      <w:pPr>
        <w:spacing w:line="360" w:lineRule="auto"/>
        <w:ind w:firstLineChars="200" w:firstLine="560"/>
        <w:jc w:val="left"/>
        <w:rPr>
          <w:rFonts w:ascii="宋体" w:hAnsi="宋体" w:cs="宋体"/>
          <w:sz w:val="28"/>
          <w:szCs w:val="28"/>
        </w:rPr>
      </w:pPr>
      <w:r>
        <w:rPr>
          <w:rFonts w:ascii="宋体" w:hAnsi="宋体" w:cs="宋体" w:hint="eastAsia"/>
          <w:sz w:val="28"/>
          <w:szCs w:val="28"/>
        </w:rPr>
        <w:t>成都市新东能建共有正式员工</w:t>
      </w:r>
      <w:r>
        <w:rPr>
          <w:rFonts w:ascii="宋体" w:hAnsi="宋体" w:cs="宋体" w:hint="eastAsia"/>
          <w:sz w:val="28"/>
          <w:szCs w:val="28"/>
        </w:rPr>
        <w:t>456</w:t>
      </w:r>
      <w:r>
        <w:rPr>
          <w:rFonts w:ascii="宋体" w:hAnsi="宋体" w:cs="宋体" w:hint="eastAsia"/>
          <w:sz w:val="28"/>
          <w:szCs w:val="28"/>
        </w:rPr>
        <w:t>人，其中</w:t>
      </w:r>
      <w:r>
        <w:rPr>
          <w:rFonts w:ascii="宋体" w:hAnsi="宋体" w:cs="宋体" w:hint="eastAsia"/>
          <w:sz w:val="28"/>
          <w:szCs w:val="28"/>
        </w:rPr>
        <w:t>30%</w:t>
      </w:r>
      <w:r>
        <w:rPr>
          <w:rFonts w:ascii="宋体" w:hAnsi="宋体" w:cs="宋体" w:hint="eastAsia"/>
          <w:sz w:val="28"/>
          <w:szCs w:val="28"/>
        </w:rPr>
        <w:t>专科以上学历，研究生比例达</w:t>
      </w:r>
      <w:r>
        <w:rPr>
          <w:rFonts w:ascii="宋体" w:hAnsi="宋体" w:cs="宋体" w:hint="eastAsia"/>
          <w:sz w:val="28"/>
          <w:szCs w:val="28"/>
        </w:rPr>
        <w:t>5%</w:t>
      </w:r>
      <w:r>
        <w:rPr>
          <w:rFonts w:ascii="宋体" w:hAnsi="宋体" w:cs="宋体" w:hint="eastAsia"/>
          <w:sz w:val="28"/>
          <w:szCs w:val="28"/>
        </w:rPr>
        <w:t>，工程一线大部分员工具有三年以上丰富的移动通信网络建设专业经验，具备多种移动通信网络（</w:t>
      </w:r>
      <w:r>
        <w:rPr>
          <w:rFonts w:ascii="宋体" w:hAnsi="宋体" w:cs="宋体" w:hint="eastAsia"/>
          <w:sz w:val="28"/>
          <w:szCs w:val="28"/>
        </w:rPr>
        <w:t>GSM</w:t>
      </w:r>
      <w:r>
        <w:rPr>
          <w:rFonts w:ascii="宋体" w:hAnsi="宋体" w:cs="宋体" w:hint="eastAsia"/>
          <w:sz w:val="28"/>
          <w:szCs w:val="28"/>
        </w:rPr>
        <w:t>、</w:t>
      </w:r>
      <w:r>
        <w:rPr>
          <w:rFonts w:ascii="宋体" w:hAnsi="宋体" w:cs="宋体" w:hint="eastAsia"/>
          <w:sz w:val="28"/>
          <w:szCs w:val="28"/>
        </w:rPr>
        <w:t>CDMA</w:t>
      </w:r>
      <w:r>
        <w:rPr>
          <w:rFonts w:ascii="宋体" w:hAnsi="宋体" w:cs="宋体" w:hint="eastAsia"/>
          <w:sz w:val="28"/>
          <w:szCs w:val="28"/>
        </w:rPr>
        <w:t>、</w:t>
      </w:r>
      <w:r>
        <w:rPr>
          <w:rFonts w:ascii="宋体" w:hAnsi="宋体" w:cs="宋体" w:hint="eastAsia"/>
          <w:sz w:val="28"/>
          <w:szCs w:val="28"/>
        </w:rPr>
        <w:t>3G</w:t>
      </w:r>
      <w:r>
        <w:rPr>
          <w:rFonts w:ascii="宋体" w:hAnsi="宋体" w:cs="宋体" w:hint="eastAsia"/>
          <w:sz w:val="28"/>
          <w:szCs w:val="28"/>
        </w:rPr>
        <w:t>）建设和优化</w:t>
      </w:r>
      <w:r>
        <w:rPr>
          <w:rFonts w:ascii="宋体" w:hAnsi="宋体" w:cs="宋体" w:hint="eastAsia"/>
          <w:sz w:val="28"/>
          <w:szCs w:val="28"/>
        </w:rPr>
        <w:t>以及不同品牌的移动通信设备的安装、调测和维护实力。</w:t>
      </w:r>
    </w:p>
    <w:p w:rsidR="002D3673" w:rsidRDefault="00AF4023">
      <w:pPr>
        <w:spacing w:line="360" w:lineRule="auto"/>
        <w:ind w:firstLineChars="200" w:firstLine="560"/>
        <w:jc w:val="left"/>
        <w:rPr>
          <w:rFonts w:ascii="宋体" w:hAnsi="宋体" w:cs="宋体"/>
          <w:sz w:val="28"/>
          <w:szCs w:val="28"/>
        </w:rPr>
      </w:pPr>
      <w:r>
        <w:rPr>
          <w:rFonts w:ascii="宋体" w:hAnsi="宋体" w:cs="宋体" w:hint="eastAsia"/>
          <w:sz w:val="28"/>
          <w:szCs w:val="28"/>
        </w:rPr>
        <w:t>公司一贯重视专业技能的培训，员工不断接受各种正规的培训，保证掌握最新的移动通信技术和管理经验，全面提高综合素质。目前公司拥有高级职称人员</w:t>
      </w:r>
      <w:r>
        <w:rPr>
          <w:rFonts w:ascii="宋体" w:hAnsi="宋体" w:cs="宋体" w:hint="eastAsia"/>
          <w:sz w:val="28"/>
          <w:szCs w:val="28"/>
        </w:rPr>
        <w:t>18</w:t>
      </w:r>
      <w:r>
        <w:rPr>
          <w:rFonts w:ascii="宋体" w:hAnsi="宋体" w:cs="宋体" w:hint="eastAsia"/>
          <w:sz w:val="28"/>
          <w:szCs w:val="28"/>
        </w:rPr>
        <w:t>人、中级职称人员</w:t>
      </w:r>
      <w:r>
        <w:rPr>
          <w:rFonts w:ascii="宋体" w:hAnsi="宋体" w:cs="宋体" w:hint="eastAsia"/>
          <w:sz w:val="28"/>
          <w:szCs w:val="28"/>
        </w:rPr>
        <w:t>42</w:t>
      </w:r>
      <w:r>
        <w:rPr>
          <w:rFonts w:ascii="宋体" w:hAnsi="宋体" w:cs="宋体" w:hint="eastAsia"/>
          <w:sz w:val="28"/>
          <w:szCs w:val="28"/>
        </w:rPr>
        <w:t>人、初级职称人员</w:t>
      </w:r>
      <w:r>
        <w:rPr>
          <w:rFonts w:ascii="宋体" w:hAnsi="宋体" w:cs="宋体" w:hint="eastAsia"/>
          <w:sz w:val="28"/>
          <w:szCs w:val="28"/>
        </w:rPr>
        <w:t>146</w:t>
      </w:r>
      <w:r>
        <w:rPr>
          <w:rFonts w:ascii="宋体" w:hAnsi="宋体" w:cs="宋体" w:hint="eastAsia"/>
          <w:sz w:val="28"/>
          <w:szCs w:val="28"/>
        </w:rPr>
        <w:t>人、技工</w:t>
      </w:r>
      <w:r>
        <w:rPr>
          <w:rFonts w:ascii="宋体" w:hAnsi="宋体" w:cs="宋体" w:hint="eastAsia"/>
          <w:sz w:val="28"/>
          <w:szCs w:val="28"/>
        </w:rPr>
        <w:t>242</w:t>
      </w:r>
      <w:r>
        <w:rPr>
          <w:rFonts w:ascii="宋体" w:hAnsi="宋体" w:cs="宋体" w:hint="eastAsia"/>
          <w:sz w:val="28"/>
          <w:szCs w:val="28"/>
        </w:rPr>
        <w:t>人。</w:t>
      </w:r>
    </w:p>
    <w:p w:rsidR="002D3673" w:rsidRDefault="00AF4023">
      <w:pPr>
        <w:spacing w:line="360" w:lineRule="auto"/>
        <w:rPr>
          <w:rFonts w:ascii="宋体" w:hAnsi="宋体" w:cs="宋体"/>
          <w:szCs w:val="21"/>
        </w:rPr>
      </w:pPr>
      <w:r>
        <w:rPr>
          <w:rFonts w:ascii="宋体" w:hAnsi="宋体" w:cs="宋体"/>
          <w:noProof/>
          <w:szCs w:val="21"/>
        </w:rPr>
        <w:drawing>
          <wp:inline distT="0" distB="0" distL="0" distR="0">
            <wp:extent cx="5513705" cy="3207385"/>
            <wp:effectExtent l="19050" t="0" r="0" b="0"/>
            <wp:docPr id="16" name="图表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表 282"/>
                    <pic:cNvPicPr>
                      <a:picLocks noChangeAspect="1" noChangeArrowheads="1"/>
                    </pic:cNvPicPr>
                  </pic:nvPicPr>
                  <pic:blipFill>
                    <a:blip r:embed="rId11" cstate="print"/>
                    <a:srcRect/>
                    <a:stretch>
                      <a:fillRect/>
                    </a:stretch>
                  </pic:blipFill>
                  <pic:spPr>
                    <a:xfrm>
                      <a:off x="0" y="0"/>
                      <a:ext cx="5513705" cy="3207385"/>
                    </a:xfrm>
                    <a:prstGeom prst="rect">
                      <a:avLst/>
                    </a:prstGeom>
                    <a:noFill/>
                    <a:ln w="9525">
                      <a:noFill/>
                      <a:miter lim="800000"/>
                      <a:headEnd/>
                      <a:tailEnd/>
                    </a:ln>
                  </pic:spPr>
                </pic:pic>
              </a:graphicData>
            </a:graphic>
          </wp:inline>
        </w:drawing>
      </w:r>
    </w:p>
    <w:p w:rsidR="002D3673" w:rsidRDefault="00AF4023">
      <w:pPr>
        <w:spacing w:line="360" w:lineRule="auto"/>
        <w:ind w:firstLineChars="200" w:firstLine="560"/>
        <w:jc w:val="left"/>
        <w:rPr>
          <w:rFonts w:ascii="宋体" w:hAnsi="宋体" w:cs="宋体"/>
          <w:sz w:val="28"/>
          <w:szCs w:val="28"/>
        </w:rPr>
      </w:pPr>
      <w:r>
        <w:rPr>
          <w:rFonts w:ascii="宋体" w:hAnsi="宋体" w:cs="宋体" w:hint="eastAsia"/>
          <w:sz w:val="28"/>
          <w:szCs w:val="28"/>
        </w:rPr>
        <w:lastRenderedPageBreak/>
        <w:t>成都市新东能建取得了</w:t>
      </w:r>
      <w:r>
        <w:rPr>
          <w:rFonts w:ascii="宋体" w:hAnsi="宋体" w:cs="宋体" w:hint="eastAsia"/>
          <w:sz w:val="28"/>
          <w:szCs w:val="28"/>
        </w:rPr>
        <w:t>ISO9001:2008</w:t>
      </w:r>
      <w:r>
        <w:rPr>
          <w:rFonts w:ascii="宋体" w:hAnsi="宋体" w:cs="宋体" w:hint="eastAsia"/>
          <w:sz w:val="28"/>
          <w:szCs w:val="28"/>
        </w:rPr>
        <w:t>质量体系认证、</w:t>
      </w:r>
      <w:r>
        <w:rPr>
          <w:rFonts w:ascii="宋体" w:hAnsi="宋体" w:cs="宋体" w:hint="eastAsia"/>
          <w:sz w:val="28"/>
          <w:szCs w:val="28"/>
        </w:rPr>
        <w:t>ISO14001:2004</w:t>
      </w:r>
      <w:r>
        <w:rPr>
          <w:rFonts w:ascii="宋体" w:hAnsi="宋体" w:cs="宋体" w:hint="eastAsia"/>
          <w:sz w:val="28"/>
          <w:szCs w:val="28"/>
        </w:rPr>
        <w:t>环境管理体系认证、</w:t>
      </w:r>
      <w:r>
        <w:rPr>
          <w:rFonts w:ascii="宋体" w:hAnsi="宋体" w:cs="宋体" w:hint="eastAsia"/>
          <w:sz w:val="28"/>
          <w:szCs w:val="28"/>
        </w:rPr>
        <w:t>OHSAS18001:2007IDT</w:t>
      </w:r>
      <w:r>
        <w:rPr>
          <w:rFonts w:ascii="宋体" w:hAnsi="宋体" w:cs="宋体" w:hint="eastAsia"/>
          <w:sz w:val="28"/>
          <w:szCs w:val="28"/>
        </w:rPr>
        <w:t>职业健康安全管理体系认证等证书在明确质量方针和质量目标的基础上，建立了工程质量保证体系，以流程、控制和管理等相关工程质量规章制度，来保证各工程项目的启动、实施和完成。</w:t>
      </w:r>
    </w:p>
    <w:p w:rsidR="002D3673" w:rsidRDefault="00AF4023">
      <w:pPr>
        <w:spacing w:line="360" w:lineRule="auto"/>
        <w:ind w:firstLineChars="200" w:firstLine="560"/>
        <w:jc w:val="left"/>
        <w:rPr>
          <w:rFonts w:ascii="宋体" w:hAnsi="宋体" w:cs="宋体"/>
          <w:sz w:val="28"/>
          <w:szCs w:val="28"/>
        </w:rPr>
      </w:pPr>
      <w:r>
        <w:rPr>
          <w:rFonts w:ascii="宋体" w:hAnsi="宋体" w:cs="宋体" w:hint="eastAsia"/>
          <w:sz w:val="28"/>
          <w:szCs w:val="28"/>
        </w:rPr>
        <w:t>成都市新东能建通过设立项目部的方式进行管理，设立了规划设计项目部、基站建设项目部、室内信号覆盖项目部和维护项目部。公司主管副总经理和总工程师负责各项目的管理。</w:t>
      </w:r>
      <w:proofErr w:type="gramStart"/>
      <w:r>
        <w:rPr>
          <w:rFonts w:ascii="宋体" w:hAnsi="宋体" w:cs="宋体" w:hint="eastAsia"/>
          <w:sz w:val="28"/>
          <w:szCs w:val="28"/>
        </w:rPr>
        <w:t>各项目部为</w:t>
      </w:r>
      <w:proofErr w:type="gramEnd"/>
      <w:r>
        <w:rPr>
          <w:rFonts w:ascii="宋体" w:hAnsi="宋体" w:cs="宋体" w:hint="eastAsia"/>
          <w:sz w:val="28"/>
          <w:szCs w:val="28"/>
        </w:rPr>
        <w:t>项目经理负责制，并根据各自项目特点设立</w:t>
      </w:r>
      <w:r>
        <w:rPr>
          <w:rFonts w:ascii="宋体" w:hAnsi="宋体" w:cs="宋体" w:hint="eastAsia"/>
          <w:sz w:val="28"/>
          <w:szCs w:val="28"/>
        </w:rPr>
        <w:t>和配置相关的人员和设备。</w:t>
      </w:r>
    </w:p>
    <w:p w:rsidR="002D3673" w:rsidRDefault="00AF4023">
      <w:pPr>
        <w:outlineLvl w:val="0"/>
        <w:rPr>
          <w:b/>
          <w:sz w:val="32"/>
          <w:szCs w:val="28"/>
        </w:rPr>
      </w:pPr>
      <w:bookmarkStart w:id="13" w:name="_Toc65236575"/>
      <w:r>
        <w:rPr>
          <w:rFonts w:hint="eastAsia"/>
          <w:b/>
          <w:sz w:val="32"/>
          <w:szCs w:val="28"/>
        </w:rPr>
        <w:t>三、公司经营范围</w:t>
      </w:r>
      <w:bookmarkEnd w:id="13"/>
    </w:p>
    <w:p w:rsidR="002D3673" w:rsidRDefault="00AF4023">
      <w:pPr>
        <w:widowControl/>
        <w:spacing w:line="360" w:lineRule="auto"/>
        <w:ind w:firstLineChars="250" w:firstLine="700"/>
        <w:rPr>
          <w:rFonts w:ascii="宋体" w:hAnsi="宋体" w:cs="宋体"/>
          <w:sz w:val="28"/>
          <w:szCs w:val="28"/>
        </w:rPr>
      </w:pPr>
      <w:r>
        <w:rPr>
          <w:rFonts w:ascii="宋体" w:hAnsi="宋体" w:cs="宋体" w:hint="eastAsia"/>
          <w:sz w:val="28"/>
          <w:szCs w:val="28"/>
        </w:rPr>
        <w:t>软件和信息技术服务，建筑工程施工，批发零售通讯设备（不含无线电发射设备），建筑材料、电子产品；通讯工程、电力工程的安装、调试、维修服务；安全技术防范工程设计、施工；电信工程专业施工；地基与基础工程施工；钢结构工程设计、施工；建筑劳务分包，仓储服务；通讯设备租赁（不含无线电发射设备）；电子与智能化工程设计、施工；软硬件开发。（依法须经批准的项目，经相关部门批准后方可开展经营活动）</w:t>
      </w:r>
    </w:p>
    <w:p w:rsidR="002D3673" w:rsidRDefault="00AF4023">
      <w:pPr>
        <w:widowControl/>
        <w:jc w:val="left"/>
        <w:rPr>
          <w:rFonts w:ascii="宋体" w:hAnsi="宋体"/>
          <w:sz w:val="28"/>
          <w:szCs w:val="28"/>
        </w:rPr>
      </w:pPr>
      <w:r>
        <w:rPr>
          <w:rFonts w:ascii="宋体" w:hAnsi="宋体"/>
          <w:sz w:val="28"/>
          <w:szCs w:val="28"/>
        </w:rPr>
        <w:br w:type="page"/>
      </w:r>
    </w:p>
    <w:p w:rsidR="002D3673" w:rsidRDefault="00AF4023">
      <w:pPr>
        <w:outlineLvl w:val="0"/>
        <w:rPr>
          <w:rFonts w:ascii="宋体" w:hAnsi="宋体"/>
          <w:b/>
          <w:sz w:val="36"/>
          <w:szCs w:val="28"/>
        </w:rPr>
      </w:pPr>
      <w:bookmarkStart w:id="14" w:name="_Toc65236576"/>
      <w:r>
        <w:rPr>
          <w:rFonts w:ascii="宋体" w:hAnsi="宋体" w:hint="eastAsia"/>
          <w:b/>
          <w:sz w:val="36"/>
          <w:szCs w:val="28"/>
        </w:rPr>
        <w:lastRenderedPageBreak/>
        <w:t>四、公司资质实力</w:t>
      </w:r>
      <w:bookmarkEnd w:id="14"/>
    </w:p>
    <w:p w:rsidR="002D3673" w:rsidRDefault="00AF4023">
      <w:pPr>
        <w:outlineLvl w:val="1"/>
        <w:rPr>
          <w:rFonts w:ascii="宋体" w:hAnsi="宋体"/>
          <w:b/>
          <w:sz w:val="32"/>
          <w:szCs w:val="28"/>
        </w:rPr>
      </w:pPr>
      <w:bookmarkStart w:id="15" w:name="_Toc65236577"/>
      <w:r>
        <w:rPr>
          <w:rFonts w:ascii="宋体" w:hAnsi="宋体" w:hint="eastAsia"/>
          <w:b/>
          <w:sz w:val="32"/>
          <w:szCs w:val="28"/>
        </w:rPr>
        <w:t>1</w:t>
      </w:r>
      <w:r>
        <w:rPr>
          <w:rFonts w:ascii="宋体" w:hAnsi="宋体" w:hint="eastAsia"/>
          <w:b/>
          <w:sz w:val="32"/>
          <w:szCs w:val="28"/>
        </w:rPr>
        <w:t>、营业执照（注册资金壹亿元）</w:t>
      </w:r>
      <w:bookmarkEnd w:id="15"/>
    </w:p>
    <w:p w:rsidR="002D3673" w:rsidRDefault="00AF4023">
      <w:pPr>
        <w:jc w:val="center"/>
        <w:rPr>
          <w:rFonts w:ascii="宋体" w:hAnsi="宋体"/>
          <w:sz w:val="24"/>
          <w:szCs w:val="24"/>
        </w:rPr>
      </w:pPr>
      <w:r>
        <w:rPr>
          <w:rFonts w:ascii="宋体" w:hAnsi="宋体"/>
          <w:noProof/>
          <w:sz w:val="24"/>
          <w:szCs w:val="24"/>
        </w:rPr>
        <w:drawing>
          <wp:inline distT="0" distB="0" distL="0" distR="0">
            <wp:extent cx="5274310" cy="7523480"/>
            <wp:effectExtent l="19050" t="0" r="2540" b="0"/>
            <wp:docPr id="4" name="图片 1" descr="E:\公司\标书\标书材料\17年10月23执照\QQ图片2017110511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E:\公司\标书\标书材料\17年10月23执照\QQ图片20171105112928.jpg"/>
                    <pic:cNvPicPr>
                      <a:picLocks noChangeAspect="1" noChangeArrowheads="1"/>
                    </pic:cNvPicPr>
                  </pic:nvPicPr>
                  <pic:blipFill>
                    <a:blip r:embed="rId12" cstate="print"/>
                    <a:srcRect/>
                    <a:stretch>
                      <a:fillRect/>
                    </a:stretch>
                  </pic:blipFill>
                  <pic:spPr>
                    <a:xfrm>
                      <a:off x="0" y="0"/>
                      <a:ext cx="5274310" cy="7524031"/>
                    </a:xfrm>
                    <a:prstGeom prst="rect">
                      <a:avLst/>
                    </a:prstGeom>
                    <a:noFill/>
                    <a:ln w="9525">
                      <a:noFill/>
                      <a:miter lim="800000"/>
                      <a:headEnd/>
                      <a:tailEnd/>
                    </a:ln>
                  </pic:spPr>
                </pic:pic>
              </a:graphicData>
            </a:graphic>
          </wp:inline>
        </w:drawing>
      </w:r>
    </w:p>
    <w:p w:rsidR="002D3673" w:rsidRDefault="002D3673">
      <w:pPr>
        <w:rPr>
          <w:rFonts w:ascii="宋体" w:hAnsi="宋体"/>
          <w:sz w:val="24"/>
          <w:szCs w:val="24"/>
        </w:rPr>
      </w:pPr>
    </w:p>
    <w:p w:rsidR="002D3673" w:rsidRDefault="00AF4023">
      <w:pPr>
        <w:widowControl/>
        <w:jc w:val="left"/>
        <w:rPr>
          <w:rFonts w:ascii="宋体" w:hAnsi="宋体"/>
          <w:sz w:val="24"/>
          <w:szCs w:val="24"/>
        </w:rPr>
      </w:pPr>
      <w:r>
        <w:rPr>
          <w:rFonts w:ascii="宋体" w:hAnsi="宋体"/>
          <w:sz w:val="24"/>
          <w:szCs w:val="24"/>
        </w:rPr>
        <w:br w:type="page"/>
      </w:r>
    </w:p>
    <w:p w:rsidR="002D3673" w:rsidRDefault="002D3673">
      <w:pPr>
        <w:widowControl/>
        <w:jc w:val="left"/>
        <w:rPr>
          <w:rFonts w:ascii="宋体" w:hAnsi="宋体"/>
          <w:sz w:val="24"/>
          <w:szCs w:val="24"/>
        </w:rPr>
      </w:pPr>
    </w:p>
    <w:p w:rsidR="002D3673" w:rsidRDefault="002D3673">
      <w:pPr>
        <w:widowControl/>
        <w:jc w:val="left"/>
        <w:rPr>
          <w:rFonts w:ascii="宋体" w:hAnsi="宋体"/>
          <w:sz w:val="24"/>
          <w:szCs w:val="24"/>
        </w:rPr>
      </w:pPr>
    </w:p>
    <w:p w:rsidR="002D3673" w:rsidRDefault="002D3673">
      <w:pPr>
        <w:rPr>
          <w:rFonts w:ascii="宋体" w:hAnsi="宋体"/>
          <w:sz w:val="24"/>
          <w:szCs w:val="24"/>
        </w:rPr>
      </w:pPr>
    </w:p>
    <w:p w:rsidR="002D3673" w:rsidRDefault="00AF4023">
      <w:pPr>
        <w:jc w:val="center"/>
      </w:pPr>
      <w:r>
        <w:rPr>
          <w:noProof/>
        </w:rPr>
        <w:drawing>
          <wp:inline distT="0" distB="0" distL="0" distR="0">
            <wp:extent cx="5274310" cy="7313295"/>
            <wp:effectExtent l="19050" t="0" r="2540" b="0"/>
            <wp:docPr id="17" name="图片 2" descr="E:\公司\标书\标书材料\17年10月23执照\QQ图片2017110511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E:\公司\标书\标书材料\17年10月23执照\QQ图片20171105113016.jpg"/>
                    <pic:cNvPicPr>
                      <a:picLocks noChangeAspect="1" noChangeArrowheads="1"/>
                    </pic:cNvPicPr>
                  </pic:nvPicPr>
                  <pic:blipFill>
                    <a:blip r:embed="rId13" cstate="print"/>
                    <a:srcRect/>
                    <a:stretch>
                      <a:fillRect/>
                    </a:stretch>
                  </pic:blipFill>
                  <pic:spPr>
                    <a:xfrm>
                      <a:off x="0" y="0"/>
                      <a:ext cx="5274310" cy="7313350"/>
                    </a:xfrm>
                    <a:prstGeom prst="rect">
                      <a:avLst/>
                    </a:prstGeom>
                    <a:noFill/>
                    <a:ln w="9525">
                      <a:noFill/>
                      <a:miter lim="800000"/>
                      <a:headEnd/>
                      <a:tailEnd/>
                    </a:ln>
                  </pic:spPr>
                </pic:pic>
              </a:graphicData>
            </a:graphic>
          </wp:inline>
        </w:drawing>
      </w:r>
    </w:p>
    <w:p w:rsidR="002D3673" w:rsidRDefault="002D3673"/>
    <w:p w:rsidR="002D3673" w:rsidRDefault="00AF4023">
      <w:pPr>
        <w:widowControl/>
        <w:jc w:val="left"/>
        <w:rPr>
          <w:rFonts w:ascii="宋体" w:hAnsi="宋体"/>
          <w:b/>
          <w:sz w:val="32"/>
          <w:szCs w:val="28"/>
        </w:rPr>
      </w:pPr>
      <w:r>
        <w:rPr>
          <w:rFonts w:ascii="宋体" w:hAnsi="宋体"/>
          <w:b/>
          <w:sz w:val="32"/>
          <w:szCs w:val="28"/>
        </w:rPr>
        <w:br w:type="page"/>
      </w:r>
    </w:p>
    <w:p w:rsidR="002D3673" w:rsidRDefault="00AF4023">
      <w:pPr>
        <w:outlineLvl w:val="1"/>
        <w:rPr>
          <w:rFonts w:ascii="宋体" w:hAnsi="宋体"/>
          <w:b/>
          <w:sz w:val="32"/>
          <w:szCs w:val="28"/>
        </w:rPr>
      </w:pPr>
      <w:bookmarkStart w:id="16" w:name="_Toc65236578"/>
      <w:r>
        <w:rPr>
          <w:rFonts w:ascii="宋体" w:hAnsi="宋体" w:hint="eastAsia"/>
          <w:b/>
          <w:sz w:val="32"/>
          <w:szCs w:val="28"/>
        </w:rPr>
        <w:lastRenderedPageBreak/>
        <w:t>2</w:t>
      </w:r>
      <w:r>
        <w:rPr>
          <w:rFonts w:ascii="宋体" w:hAnsi="宋体" w:hint="eastAsia"/>
          <w:b/>
          <w:sz w:val="32"/>
          <w:szCs w:val="28"/>
        </w:rPr>
        <w:t>、企业组织机构代码证正、副本</w:t>
      </w:r>
      <w:bookmarkEnd w:id="16"/>
    </w:p>
    <w:p w:rsidR="002D3673" w:rsidRDefault="00AF4023">
      <w:pPr>
        <w:jc w:val="center"/>
        <w:rPr>
          <w:rFonts w:ascii="宋体" w:hAnsi="宋体"/>
          <w:szCs w:val="21"/>
        </w:rPr>
      </w:pPr>
      <w:r>
        <w:rPr>
          <w:rFonts w:ascii="宋体" w:hAnsi="宋体"/>
          <w:noProof/>
          <w:szCs w:val="21"/>
        </w:rPr>
        <w:drawing>
          <wp:inline distT="0" distB="0" distL="0" distR="0">
            <wp:extent cx="5273675" cy="3768090"/>
            <wp:effectExtent l="19050" t="0" r="2850" b="0"/>
            <wp:docPr id="5" name="图片 23" descr="E:\公司证书\新东能建公司名称变更（原名成都东讯）1\新东能建成都总公司资质\组织机构代码证证 正本（新东能建）2014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E:\公司证书\新东能建公司名称变更（原名成都东讯）1\新东能建成都总公司资质\组织机构代码证证 正本（新东能建）20140509.jpg"/>
                    <pic:cNvPicPr>
                      <a:picLocks noChangeAspect="1" noChangeArrowheads="1"/>
                    </pic:cNvPicPr>
                  </pic:nvPicPr>
                  <pic:blipFill>
                    <a:blip r:embed="rId14" cstate="print"/>
                    <a:srcRect/>
                    <a:stretch>
                      <a:fillRect/>
                    </a:stretch>
                  </pic:blipFill>
                  <pic:spPr>
                    <a:xfrm>
                      <a:off x="0" y="0"/>
                      <a:ext cx="5274000" cy="3768386"/>
                    </a:xfrm>
                    <a:prstGeom prst="rect">
                      <a:avLst/>
                    </a:prstGeom>
                    <a:noFill/>
                    <a:ln w="9525">
                      <a:noFill/>
                      <a:miter lim="800000"/>
                      <a:headEnd/>
                      <a:tailEnd/>
                    </a:ln>
                  </pic:spPr>
                </pic:pic>
              </a:graphicData>
            </a:graphic>
          </wp:inline>
        </w:drawing>
      </w:r>
    </w:p>
    <w:p w:rsidR="002D3673" w:rsidRDefault="00AF4023">
      <w:pPr>
        <w:jc w:val="center"/>
        <w:rPr>
          <w:rFonts w:ascii="宋体" w:hAnsi="宋体"/>
          <w:szCs w:val="21"/>
        </w:rPr>
      </w:pPr>
      <w:r>
        <w:rPr>
          <w:rFonts w:ascii="宋体" w:hAnsi="宋体"/>
          <w:noProof/>
          <w:szCs w:val="21"/>
        </w:rPr>
        <w:drawing>
          <wp:inline distT="0" distB="0" distL="0" distR="0">
            <wp:extent cx="5273675" cy="3771900"/>
            <wp:effectExtent l="19050" t="0" r="2850" b="0"/>
            <wp:docPr id="6" name="图片 24" descr="E:\公司证书\新东能建公司名称变更（原名成都东讯）1\新东能建成都总公司资质\组织机构代码证证 副本（新东能建）2014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E:\公司证书\新东能建公司名称变更（原名成都东讯）1\新东能建成都总公司资质\组织机构代码证证 副本（新东能建）20140509.jpg"/>
                    <pic:cNvPicPr>
                      <a:picLocks noChangeAspect="1" noChangeArrowheads="1"/>
                    </pic:cNvPicPr>
                  </pic:nvPicPr>
                  <pic:blipFill>
                    <a:blip r:embed="rId15" cstate="print"/>
                    <a:srcRect/>
                    <a:stretch>
                      <a:fillRect/>
                    </a:stretch>
                  </pic:blipFill>
                  <pic:spPr>
                    <a:xfrm>
                      <a:off x="0" y="0"/>
                      <a:ext cx="5274000" cy="3772075"/>
                    </a:xfrm>
                    <a:prstGeom prst="rect">
                      <a:avLst/>
                    </a:prstGeom>
                    <a:noFill/>
                    <a:ln w="9525">
                      <a:noFill/>
                      <a:miter lim="800000"/>
                      <a:headEnd/>
                      <a:tailEnd/>
                    </a:ln>
                  </pic:spPr>
                </pic:pic>
              </a:graphicData>
            </a:graphic>
          </wp:inline>
        </w:drawing>
      </w:r>
    </w:p>
    <w:p w:rsidR="002D3673" w:rsidRDefault="00AF4023">
      <w:pPr>
        <w:widowControl/>
        <w:jc w:val="left"/>
        <w:rPr>
          <w:rFonts w:ascii="宋体" w:hAnsi="宋体"/>
          <w:b/>
          <w:sz w:val="32"/>
          <w:szCs w:val="28"/>
        </w:rPr>
      </w:pPr>
      <w:r>
        <w:rPr>
          <w:rFonts w:ascii="宋体" w:hAnsi="宋体"/>
          <w:b/>
          <w:sz w:val="32"/>
          <w:szCs w:val="28"/>
        </w:rPr>
        <w:br w:type="page"/>
      </w:r>
    </w:p>
    <w:p w:rsidR="002D3673" w:rsidRDefault="00AF4023">
      <w:pPr>
        <w:outlineLvl w:val="1"/>
        <w:rPr>
          <w:rFonts w:ascii="宋体" w:hAnsi="宋体"/>
          <w:b/>
          <w:sz w:val="32"/>
          <w:szCs w:val="28"/>
        </w:rPr>
      </w:pPr>
      <w:bookmarkStart w:id="17" w:name="_Toc65236579"/>
      <w:r>
        <w:rPr>
          <w:rFonts w:ascii="宋体" w:hAnsi="宋体" w:hint="eastAsia"/>
          <w:b/>
          <w:sz w:val="32"/>
          <w:szCs w:val="28"/>
        </w:rPr>
        <w:lastRenderedPageBreak/>
        <w:t>3</w:t>
      </w:r>
      <w:r>
        <w:rPr>
          <w:rFonts w:ascii="宋体" w:hAnsi="宋体" w:hint="eastAsia"/>
          <w:b/>
          <w:sz w:val="32"/>
          <w:szCs w:val="28"/>
        </w:rPr>
        <w:t>、企业税务登记证（国税和地税）正、副本</w:t>
      </w:r>
      <w:bookmarkEnd w:id="17"/>
    </w:p>
    <w:p w:rsidR="002D3673" w:rsidRDefault="00AF4023">
      <w:pPr>
        <w:jc w:val="center"/>
        <w:rPr>
          <w:rFonts w:ascii="宋体" w:hAnsi="宋体"/>
          <w:color w:val="000000"/>
          <w:szCs w:val="21"/>
        </w:rPr>
      </w:pPr>
      <w:r>
        <w:rPr>
          <w:rFonts w:ascii="宋体" w:hAnsi="宋体"/>
          <w:noProof/>
          <w:color w:val="000000"/>
          <w:szCs w:val="21"/>
        </w:rPr>
        <w:drawing>
          <wp:inline distT="0" distB="0" distL="0" distR="0">
            <wp:extent cx="5273675" cy="3841115"/>
            <wp:effectExtent l="19050" t="0" r="2850" b="0"/>
            <wp:docPr id="7" name="图片 4" descr="E:\公司证书\新东能建公司名称变更（原名成都东讯）1\新东能建成都总公司资质 - 副本\税务登记证 正本（新东能建）2014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E:\公司证书\新东能建公司名称变更（原名成都东讯）1\新东能建成都总公司资质 - 副本\税务登记证 正本（新东能建）20140509.jpg"/>
                    <pic:cNvPicPr>
                      <a:picLocks noChangeAspect="1" noChangeArrowheads="1"/>
                    </pic:cNvPicPr>
                  </pic:nvPicPr>
                  <pic:blipFill>
                    <a:blip r:embed="rId16" cstate="print"/>
                    <a:srcRect/>
                    <a:stretch>
                      <a:fillRect/>
                    </a:stretch>
                  </pic:blipFill>
                  <pic:spPr>
                    <a:xfrm>
                      <a:off x="0" y="0"/>
                      <a:ext cx="5274000" cy="3841556"/>
                    </a:xfrm>
                    <a:prstGeom prst="rect">
                      <a:avLst/>
                    </a:prstGeom>
                    <a:noFill/>
                    <a:ln w="9525">
                      <a:noFill/>
                      <a:miter lim="800000"/>
                      <a:headEnd/>
                      <a:tailEnd/>
                    </a:ln>
                  </pic:spPr>
                </pic:pic>
              </a:graphicData>
            </a:graphic>
          </wp:inline>
        </w:drawing>
      </w:r>
    </w:p>
    <w:p w:rsidR="002D3673" w:rsidRDefault="00AF4023">
      <w:pPr>
        <w:jc w:val="center"/>
        <w:rPr>
          <w:rFonts w:ascii="宋体" w:hAnsi="宋体"/>
          <w:color w:val="000000"/>
          <w:szCs w:val="21"/>
        </w:rPr>
      </w:pPr>
      <w:r>
        <w:rPr>
          <w:rFonts w:ascii="宋体" w:hAnsi="宋体"/>
          <w:noProof/>
          <w:color w:val="000000"/>
          <w:szCs w:val="21"/>
        </w:rPr>
        <w:drawing>
          <wp:inline distT="0" distB="0" distL="0" distR="0">
            <wp:extent cx="5273675" cy="3699510"/>
            <wp:effectExtent l="19050" t="0" r="2850" b="0"/>
            <wp:docPr id="8" name="图片 5" descr="E:\公司证书\新东能建公司名称变更（原名成都东讯）1\新东能建成都总公司资质 - 副本\税务登记证 副本（新东能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E:\公司证书\新东能建公司名称变更（原名成都东讯）1\新东能建成都总公司资质 - 副本\税务登记证 副本（新东能建）.jpg"/>
                    <pic:cNvPicPr>
                      <a:picLocks noChangeAspect="1" noChangeArrowheads="1"/>
                    </pic:cNvPicPr>
                  </pic:nvPicPr>
                  <pic:blipFill>
                    <a:blip r:embed="rId17" cstate="print"/>
                    <a:srcRect/>
                    <a:stretch>
                      <a:fillRect/>
                    </a:stretch>
                  </pic:blipFill>
                  <pic:spPr>
                    <a:xfrm>
                      <a:off x="0" y="0"/>
                      <a:ext cx="5274000" cy="3700002"/>
                    </a:xfrm>
                    <a:prstGeom prst="rect">
                      <a:avLst/>
                    </a:prstGeom>
                    <a:noFill/>
                    <a:ln w="9525">
                      <a:noFill/>
                      <a:miter lim="800000"/>
                      <a:headEnd/>
                      <a:tailEnd/>
                    </a:ln>
                  </pic:spPr>
                </pic:pic>
              </a:graphicData>
            </a:graphic>
          </wp:inline>
        </w:drawing>
      </w:r>
    </w:p>
    <w:p w:rsidR="002D3673" w:rsidRDefault="00AF4023">
      <w:pPr>
        <w:widowControl/>
        <w:jc w:val="left"/>
        <w:rPr>
          <w:rFonts w:ascii="宋体" w:hAnsi="宋体"/>
          <w:b/>
          <w:sz w:val="32"/>
          <w:szCs w:val="28"/>
        </w:rPr>
      </w:pPr>
      <w:r>
        <w:rPr>
          <w:rFonts w:ascii="宋体" w:hAnsi="宋体"/>
          <w:b/>
          <w:sz w:val="32"/>
          <w:szCs w:val="28"/>
        </w:rPr>
        <w:br w:type="page"/>
      </w:r>
    </w:p>
    <w:p w:rsidR="002D3673" w:rsidRDefault="00AF4023">
      <w:pPr>
        <w:outlineLvl w:val="1"/>
        <w:rPr>
          <w:rFonts w:ascii="宋体" w:hAnsi="宋体"/>
          <w:b/>
          <w:sz w:val="32"/>
          <w:szCs w:val="28"/>
        </w:rPr>
      </w:pPr>
      <w:bookmarkStart w:id="18" w:name="_Toc65236580"/>
      <w:r>
        <w:rPr>
          <w:rFonts w:ascii="宋体" w:hAnsi="宋体" w:hint="eastAsia"/>
          <w:b/>
          <w:sz w:val="32"/>
          <w:szCs w:val="28"/>
        </w:rPr>
        <w:lastRenderedPageBreak/>
        <w:t>4</w:t>
      </w:r>
      <w:r>
        <w:rPr>
          <w:rFonts w:ascii="宋体" w:hAnsi="宋体" w:hint="eastAsia"/>
          <w:b/>
          <w:sz w:val="32"/>
          <w:szCs w:val="28"/>
        </w:rPr>
        <w:t>、通信工程施工总承包壹级</w:t>
      </w:r>
      <w:bookmarkEnd w:id="18"/>
    </w:p>
    <w:p w:rsidR="002D3673" w:rsidRDefault="002D3673">
      <w:pPr>
        <w:widowControl/>
        <w:jc w:val="left"/>
        <w:rPr>
          <w:rFonts w:ascii="宋体" w:hAnsi="宋体"/>
          <w:sz w:val="24"/>
          <w:szCs w:val="24"/>
        </w:rPr>
      </w:pPr>
    </w:p>
    <w:p w:rsidR="002D3673" w:rsidRDefault="002D3673">
      <w:pPr>
        <w:widowControl/>
        <w:jc w:val="left"/>
        <w:rPr>
          <w:rFonts w:ascii="宋体" w:hAnsi="宋体"/>
          <w:sz w:val="24"/>
          <w:szCs w:val="24"/>
        </w:rPr>
      </w:pPr>
    </w:p>
    <w:p w:rsidR="002D3673" w:rsidRDefault="00AF4023">
      <w:pPr>
        <w:jc w:val="center"/>
        <w:rPr>
          <w:rFonts w:ascii="宋体" w:hAnsi="宋体"/>
          <w:sz w:val="24"/>
          <w:szCs w:val="24"/>
        </w:rPr>
      </w:pPr>
      <w:r>
        <w:rPr>
          <w:rFonts w:ascii="宋体" w:hAnsi="宋体" w:hint="eastAsia"/>
          <w:noProof/>
          <w:sz w:val="24"/>
          <w:szCs w:val="24"/>
        </w:rPr>
        <w:drawing>
          <wp:inline distT="0" distB="0" distL="114300" distR="114300">
            <wp:extent cx="5681345" cy="7814310"/>
            <wp:effectExtent l="0" t="0" r="3175" b="3810"/>
            <wp:docPr id="10" name="图片 10" descr="一级资质2028.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级资质2028.02.22"/>
                    <pic:cNvPicPr>
                      <a:picLocks noChangeAspect="1"/>
                    </pic:cNvPicPr>
                  </pic:nvPicPr>
                  <pic:blipFill>
                    <a:blip r:embed="rId18"/>
                    <a:stretch>
                      <a:fillRect/>
                    </a:stretch>
                  </pic:blipFill>
                  <pic:spPr>
                    <a:xfrm>
                      <a:off x="0" y="0"/>
                      <a:ext cx="5681345" cy="7814310"/>
                    </a:xfrm>
                    <a:prstGeom prst="rect">
                      <a:avLst/>
                    </a:prstGeom>
                  </pic:spPr>
                </pic:pic>
              </a:graphicData>
            </a:graphic>
          </wp:inline>
        </w:drawing>
      </w:r>
    </w:p>
    <w:p w:rsidR="002D3673" w:rsidRDefault="002D3673">
      <w:pPr>
        <w:rPr>
          <w:rFonts w:ascii="宋体" w:hAnsi="宋体"/>
          <w:sz w:val="24"/>
          <w:szCs w:val="24"/>
        </w:rPr>
      </w:pPr>
    </w:p>
    <w:p w:rsidR="002D3673" w:rsidRDefault="00AF4023">
      <w:pPr>
        <w:widowControl/>
        <w:jc w:val="left"/>
        <w:rPr>
          <w:rFonts w:ascii="宋体" w:hAnsi="宋体"/>
          <w:b/>
          <w:sz w:val="32"/>
          <w:szCs w:val="28"/>
        </w:rPr>
      </w:pPr>
      <w:bookmarkStart w:id="19" w:name="_Toc65236581"/>
      <w:r>
        <w:rPr>
          <w:rFonts w:ascii="宋体" w:hAnsi="宋体" w:hint="eastAsia"/>
          <w:b/>
          <w:sz w:val="32"/>
          <w:szCs w:val="28"/>
        </w:rPr>
        <w:t>5</w:t>
      </w:r>
      <w:r>
        <w:rPr>
          <w:rFonts w:ascii="宋体" w:hAnsi="宋体" w:hint="eastAsia"/>
          <w:b/>
          <w:sz w:val="32"/>
          <w:szCs w:val="28"/>
        </w:rPr>
        <w:t>、电子与智能化工程专业承包贰级</w:t>
      </w:r>
    </w:p>
    <w:p w:rsidR="002D3673" w:rsidRDefault="00AF4023">
      <w:pPr>
        <w:widowControl/>
        <w:tabs>
          <w:tab w:val="left" w:pos="275"/>
        </w:tabs>
        <w:jc w:val="center"/>
        <w:rPr>
          <w:rFonts w:ascii="宋体" w:hAnsi="宋体"/>
          <w:b/>
          <w:sz w:val="32"/>
          <w:szCs w:val="28"/>
        </w:rPr>
      </w:pPr>
      <w:r>
        <w:rPr>
          <w:rFonts w:ascii="宋体" w:hAnsi="宋体"/>
          <w:b/>
          <w:noProof/>
          <w:sz w:val="32"/>
          <w:szCs w:val="28"/>
        </w:rPr>
        <w:drawing>
          <wp:inline distT="0" distB="0" distL="0" distR="0">
            <wp:extent cx="5399405" cy="7588250"/>
            <wp:effectExtent l="19050" t="0" r="0" b="0"/>
            <wp:docPr id="258" name="图片 4" descr="D:\标书\2019中国移动年工程施工服务核查\电子版材料\表4-资质证书\证书05-电子与智能化工程专业承包-成都新东能建(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 descr="D:\标书\2019中国移动年工程施工服务核查\电子版材料\表4-资质证书\证书05-电子与智能化工程专业承包-成都新东能建(正本).jpg"/>
                    <pic:cNvPicPr>
                      <a:picLocks noChangeAspect="1" noChangeArrowheads="1"/>
                    </pic:cNvPicPr>
                  </pic:nvPicPr>
                  <pic:blipFill>
                    <a:blip r:embed="rId19" cstate="print"/>
                    <a:srcRect/>
                    <a:stretch>
                      <a:fillRect/>
                    </a:stretch>
                  </pic:blipFill>
                  <pic:spPr>
                    <a:xfrm>
                      <a:off x="0" y="0"/>
                      <a:ext cx="5400000" cy="7588774"/>
                    </a:xfrm>
                    <a:prstGeom prst="rect">
                      <a:avLst/>
                    </a:prstGeom>
                    <a:noFill/>
                    <a:ln w="9525">
                      <a:noFill/>
                      <a:miter lim="800000"/>
                      <a:headEnd/>
                      <a:tailEnd/>
                    </a:ln>
                  </pic:spPr>
                </pic:pic>
              </a:graphicData>
            </a:graphic>
          </wp:inline>
        </w:drawing>
      </w:r>
    </w:p>
    <w:p w:rsidR="002D3673" w:rsidRDefault="00AF4023">
      <w:r>
        <w:br w:type="page"/>
      </w:r>
    </w:p>
    <w:p w:rsidR="002D3673" w:rsidRDefault="002D3673"/>
    <w:p w:rsidR="002D3673" w:rsidRDefault="002D3673"/>
    <w:p w:rsidR="002D3673" w:rsidRDefault="00AF4023">
      <w:pPr>
        <w:jc w:val="center"/>
      </w:pPr>
      <w:r>
        <w:rPr>
          <w:noProof/>
        </w:rPr>
        <w:drawing>
          <wp:inline distT="0" distB="0" distL="0" distR="0">
            <wp:extent cx="5399405" cy="7403465"/>
            <wp:effectExtent l="19050" t="0" r="0" b="0"/>
            <wp:docPr id="264" name="图片 1" descr="D:\标书\2019中国移动年工程施工服务核查\电子版材料\表4-资质证书\证书05-电子与智能化工程专业承包-成都新东能建(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 descr="D:\标书\2019中国移动年工程施工服务核查\电子版材料\表4-资质证书\证书05-电子与智能化工程专业承包-成都新东能建(副本).jpg"/>
                    <pic:cNvPicPr>
                      <a:picLocks noChangeAspect="1" noChangeArrowheads="1"/>
                    </pic:cNvPicPr>
                  </pic:nvPicPr>
                  <pic:blipFill>
                    <a:blip r:embed="rId20" cstate="print"/>
                    <a:srcRect/>
                    <a:stretch>
                      <a:fillRect/>
                    </a:stretch>
                  </pic:blipFill>
                  <pic:spPr>
                    <a:xfrm>
                      <a:off x="0" y="0"/>
                      <a:ext cx="5400000" cy="7403682"/>
                    </a:xfrm>
                    <a:prstGeom prst="rect">
                      <a:avLst/>
                    </a:prstGeom>
                    <a:noFill/>
                    <a:ln w="9525">
                      <a:noFill/>
                      <a:miter lim="800000"/>
                      <a:headEnd/>
                      <a:tailEnd/>
                    </a:ln>
                  </pic:spPr>
                </pic:pic>
              </a:graphicData>
            </a:graphic>
          </wp:inline>
        </w:drawing>
      </w:r>
    </w:p>
    <w:p w:rsidR="002D3673" w:rsidRDefault="00AF4023">
      <w:pPr>
        <w:widowControl/>
        <w:jc w:val="left"/>
        <w:rPr>
          <w:rFonts w:ascii="宋体" w:hAnsi="宋体"/>
          <w:b/>
          <w:sz w:val="32"/>
          <w:szCs w:val="28"/>
        </w:rPr>
      </w:pPr>
      <w:r>
        <w:rPr>
          <w:rFonts w:ascii="宋体" w:hAnsi="宋体"/>
          <w:b/>
          <w:sz w:val="32"/>
          <w:szCs w:val="28"/>
        </w:rPr>
        <w:br w:type="page"/>
      </w:r>
    </w:p>
    <w:p w:rsidR="002D3673" w:rsidRDefault="00AF4023">
      <w:pPr>
        <w:adjustRightInd w:val="0"/>
        <w:snapToGrid w:val="0"/>
        <w:outlineLvl w:val="1"/>
        <w:rPr>
          <w:rFonts w:ascii="宋体" w:hAnsi="宋体"/>
          <w:b/>
          <w:sz w:val="32"/>
          <w:szCs w:val="28"/>
        </w:rPr>
      </w:pPr>
      <w:r>
        <w:rPr>
          <w:rFonts w:ascii="宋体" w:hAnsi="宋体" w:hint="eastAsia"/>
          <w:b/>
          <w:sz w:val="32"/>
          <w:szCs w:val="28"/>
        </w:rPr>
        <w:lastRenderedPageBreak/>
        <w:t>5</w:t>
      </w:r>
      <w:r>
        <w:rPr>
          <w:rFonts w:ascii="宋体" w:hAnsi="宋体" w:hint="eastAsia"/>
          <w:b/>
          <w:sz w:val="32"/>
          <w:szCs w:val="28"/>
        </w:rPr>
        <w:t>、电力工程施工总承包叁级、地基基础工程专业承包叁级、钢结构工程专业承包叁级</w:t>
      </w:r>
      <w:bookmarkEnd w:id="19"/>
      <w:r>
        <w:rPr>
          <w:rFonts w:ascii="宋体" w:hAnsi="宋体"/>
          <w:b/>
          <w:sz w:val="32"/>
          <w:szCs w:val="28"/>
        </w:rPr>
        <w:t xml:space="preserve"> </w:t>
      </w:r>
    </w:p>
    <w:p w:rsidR="002D3673" w:rsidRDefault="00AF4023">
      <w:pPr>
        <w:jc w:val="center"/>
        <w:rPr>
          <w:rFonts w:ascii="宋体" w:hAnsi="宋体"/>
          <w:sz w:val="24"/>
          <w:szCs w:val="24"/>
        </w:rPr>
      </w:pPr>
      <w:r>
        <w:rPr>
          <w:rFonts w:ascii="宋体" w:hAnsi="宋体"/>
          <w:noProof/>
          <w:sz w:val="24"/>
          <w:szCs w:val="24"/>
        </w:rPr>
        <w:drawing>
          <wp:inline distT="0" distB="0" distL="0" distR="0">
            <wp:extent cx="5399405" cy="8011795"/>
            <wp:effectExtent l="19050" t="0" r="0" b="0"/>
            <wp:docPr id="28" name="图片 3" descr="E:\公司\标书\标书资料整理\资质\地基钢结构电力资质三级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E:\公司\标书\标书资料整理\资质\地基钢结构电力资质三级正本.jpg"/>
                    <pic:cNvPicPr>
                      <a:picLocks noChangeAspect="1" noChangeArrowheads="1"/>
                    </pic:cNvPicPr>
                  </pic:nvPicPr>
                  <pic:blipFill>
                    <a:blip r:embed="rId21" cstate="print"/>
                    <a:srcRect/>
                    <a:stretch>
                      <a:fillRect/>
                    </a:stretch>
                  </pic:blipFill>
                  <pic:spPr>
                    <a:xfrm>
                      <a:off x="0" y="0"/>
                      <a:ext cx="5400000" cy="8011941"/>
                    </a:xfrm>
                    <a:prstGeom prst="rect">
                      <a:avLst/>
                    </a:prstGeom>
                    <a:noFill/>
                    <a:ln w="9525">
                      <a:noFill/>
                      <a:miter lim="800000"/>
                      <a:headEnd/>
                      <a:tailEnd/>
                    </a:ln>
                  </pic:spPr>
                </pic:pic>
              </a:graphicData>
            </a:graphic>
          </wp:inline>
        </w:drawing>
      </w:r>
    </w:p>
    <w:p w:rsidR="002D3673" w:rsidRDefault="00AF4023">
      <w:pPr>
        <w:jc w:val="center"/>
        <w:rPr>
          <w:rFonts w:ascii="宋体" w:hAnsi="宋体"/>
          <w:sz w:val="24"/>
          <w:szCs w:val="24"/>
        </w:rPr>
      </w:pPr>
      <w:r>
        <w:rPr>
          <w:rFonts w:ascii="宋体" w:hAnsi="宋体"/>
          <w:sz w:val="24"/>
          <w:szCs w:val="24"/>
        </w:rPr>
        <w:br w:type="page"/>
      </w:r>
    </w:p>
    <w:p w:rsidR="002D3673" w:rsidRDefault="00AF4023">
      <w:pPr>
        <w:outlineLvl w:val="1"/>
        <w:rPr>
          <w:rFonts w:ascii="宋体" w:hAnsi="宋体"/>
          <w:b/>
          <w:sz w:val="32"/>
          <w:szCs w:val="28"/>
        </w:rPr>
      </w:pPr>
      <w:bookmarkStart w:id="20" w:name="_Toc65236582"/>
      <w:r>
        <w:rPr>
          <w:rFonts w:ascii="宋体" w:hAnsi="宋体" w:hint="eastAsia"/>
          <w:b/>
          <w:sz w:val="32"/>
          <w:szCs w:val="28"/>
        </w:rPr>
        <w:lastRenderedPageBreak/>
        <w:t>6</w:t>
      </w:r>
      <w:r>
        <w:rPr>
          <w:rFonts w:ascii="宋体" w:hAnsi="宋体" w:hint="eastAsia"/>
          <w:b/>
          <w:sz w:val="32"/>
          <w:szCs w:val="28"/>
        </w:rPr>
        <w:t>、质量管理体系认证证书</w:t>
      </w:r>
      <w:r>
        <w:rPr>
          <w:rFonts w:ascii="宋体" w:hAnsi="宋体" w:hint="eastAsia"/>
          <w:b/>
          <w:sz w:val="32"/>
          <w:szCs w:val="28"/>
        </w:rPr>
        <w:t>(ISO9001:2015)</w:t>
      </w:r>
      <w:bookmarkEnd w:id="20"/>
    </w:p>
    <w:p w:rsidR="002D3673" w:rsidRDefault="00AF4023">
      <w:pPr>
        <w:jc w:val="center"/>
      </w:pPr>
      <w:r>
        <w:rPr>
          <w:rFonts w:hint="eastAsia"/>
          <w:noProof/>
        </w:rPr>
        <w:drawing>
          <wp:inline distT="0" distB="0" distL="114300" distR="114300">
            <wp:extent cx="5685790" cy="7825105"/>
            <wp:effectExtent l="0" t="0" r="13970" b="8255"/>
            <wp:docPr id="11" name="图片 11" descr="23年质量管理认证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3年质量管理认证   新"/>
                    <pic:cNvPicPr>
                      <a:picLocks noChangeAspect="1"/>
                    </pic:cNvPicPr>
                  </pic:nvPicPr>
                  <pic:blipFill>
                    <a:blip r:embed="rId22"/>
                    <a:stretch>
                      <a:fillRect/>
                    </a:stretch>
                  </pic:blipFill>
                  <pic:spPr>
                    <a:xfrm>
                      <a:off x="0" y="0"/>
                      <a:ext cx="5685790" cy="7825105"/>
                    </a:xfrm>
                    <a:prstGeom prst="rect">
                      <a:avLst/>
                    </a:prstGeom>
                  </pic:spPr>
                </pic:pic>
              </a:graphicData>
            </a:graphic>
          </wp:inline>
        </w:drawing>
      </w:r>
    </w:p>
    <w:p w:rsidR="002D3673" w:rsidRDefault="00AF4023">
      <w:pPr>
        <w:widowControl/>
        <w:jc w:val="left"/>
        <w:rPr>
          <w:sz w:val="28"/>
          <w:szCs w:val="28"/>
        </w:rPr>
      </w:pPr>
      <w:r>
        <w:rPr>
          <w:sz w:val="28"/>
          <w:szCs w:val="28"/>
        </w:rPr>
        <w:br w:type="page"/>
      </w:r>
    </w:p>
    <w:p w:rsidR="002D3673" w:rsidRDefault="00AF4023">
      <w:pPr>
        <w:outlineLvl w:val="1"/>
        <w:rPr>
          <w:rFonts w:ascii="宋体" w:hAnsi="宋体"/>
          <w:b/>
          <w:sz w:val="32"/>
          <w:szCs w:val="28"/>
        </w:rPr>
      </w:pPr>
      <w:bookmarkStart w:id="21" w:name="_Toc65236583"/>
      <w:r>
        <w:rPr>
          <w:rFonts w:ascii="宋体" w:hAnsi="宋体" w:hint="eastAsia"/>
          <w:b/>
          <w:sz w:val="32"/>
          <w:szCs w:val="28"/>
        </w:rPr>
        <w:lastRenderedPageBreak/>
        <w:t>7</w:t>
      </w:r>
      <w:r>
        <w:rPr>
          <w:rFonts w:ascii="宋体" w:hAnsi="宋体" w:hint="eastAsia"/>
          <w:b/>
          <w:sz w:val="32"/>
          <w:szCs w:val="28"/>
        </w:rPr>
        <w:t>、环境管理</w:t>
      </w:r>
      <w:r>
        <w:rPr>
          <w:rFonts w:ascii="宋体" w:hAnsi="宋体"/>
          <w:b/>
          <w:sz w:val="32"/>
          <w:szCs w:val="28"/>
        </w:rPr>
        <w:t>体系认证证书</w:t>
      </w:r>
      <w:r>
        <w:rPr>
          <w:rFonts w:ascii="宋体" w:hAnsi="宋体" w:hint="eastAsia"/>
          <w:b/>
          <w:sz w:val="32"/>
          <w:szCs w:val="28"/>
        </w:rPr>
        <w:t>(ISO14001:2015)</w:t>
      </w:r>
      <w:bookmarkEnd w:id="21"/>
    </w:p>
    <w:p w:rsidR="002D3673" w:rsidRDefault="00AF4023">
      <w:pPr>
        <w:jc w:val="center"/>
        <w:rPr>
          <w:color w:val="000000"/>
          <w:szCs w:val="21"/>
        </w:rPr>
      </w:pPr>
      <w:r>
        <w:rPr>
          <w:rFonts w:hint="eastAsia"/>
          <w:noProof/>
          <w:color w:val="000000"/>
          <w:szCs w:val="21"/>
        </w:rPr>
        <w:drawing>
          <wp:inline distT="0" distB="0" distL="114300" distR="114300">
            <wp:extent cx="5688330" cy="7821295"/>
            <wp:effectExtent l="0" t="0" r="11430" b="12065"/>
            <wp:docPr id="15" name="图片 15" descr="环境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环境安全"/>
                    <pic:cNvPicPr>
                      <a:picLocks noChangeAspect="1"/>
                    </pic:cNvPicPr>
                  </pic:nvPicPr>
                  <pic:blipFill>
                    <a:blip r:embed="rId23"/>
                    <a:stretch>
                      <a:fillRect/>
                    </a:stretch>
                  </pic:blipFill>
                  <pic:spPr>
                    <a:xfrm>
                      <a:off x="0" y="0"/>
                      <a:ext cx="5688330" cy="7821295"/>
                    </a:xfrm>
                    <a:prstGeom prst="rect">
                      <a:avLst/>
                    </a:prstGeom>
                  </pic:spPr>
                </pic:pic>
              </a:graphicData>
            </a:graphic>
          </wp:inline>
        </w:drawing>
      </w:r>
    </w:p>
    <w:p w:rsidR="002D3673" w:rsidRDefault="00AF4023">
      <w:pPr>
        <w:widowControl/>
        <w:jc w:val="left"/>
        <w:rPr>
          <w:sz w:val="28"/>
          <w:szCs w:val="28"/>
        </w:rPr>
      </w:pPr>
      <w:r>
        <w:rPr>
          <w:sz w:val="28"/>
          <w:szCs w:val="28"/>
        </w:rPr>
        <w:br w:type="page"/>
      </w:r>
    </w:p>
    <w:p w:rsidR="002D3673" w:rsidRDefault="00AF4023">
      <w:pPr>
        <w:outlineLvl w:val="1"/>
        <w:rPr>
          <w:rFonts w:ascii="宋体" w:hAnsi="宋体"/>
          <w:b/>
          <w:sz w:val="32"/>
          <w:szCs w:val="28"/>
        </w:rPr>
      </w:pPr>
      <w:bookmarkStart w:id="22" w:name="_Toc65236584"/>
      <w:r>
        <w:rPr>
          <w:rFonts w:ascii="宋体" w:hAnsi="宋体" w:hint="eastAsia"/>
          <w:b/>
          <w:sz w:val="32"/>
          <w:szCs w:val="28"/>
        </w:rPr>
        <w:lastRenderedPageBreak/>
        <w:t>8</w:t>
      </w:r>
      <w:r>
        <w:rPr>
          <w:rFonts w:ascii="宋体" w:hAnsi="宋体" w:hint="eastAsia"/>
          <w:b/>
          <w:sz w:val="32"/>
          <w:szCs w:val="28"/>
        </w:rPr>
        <w:t>、职业健康安全管理体系证书</w:t>
      </w:r>
      <w:r>
        <w:rPr>
          <w:rFonts w:ascii="宋体" w:hAnsi="宋体" w:hint="eastAsia"/>
          <w:b/>
          <w:sz w:val="32"/>
          <w:szCs w:val="28"/>
        </w:rPr>
        <w:t>(ISO 45001:2018)</w:t>
      </w:r>
      <w:bookmarkEnd w:id="22"/>
    </w:p>
    <w:p w:rsidR="002D3673" w:rsidRDefault="00AF4023">
      <w:pPr>
        <w:jc w:val="center"/>
      </w:pPr>
      <w:r>
        <w:rPr>
          <w:rFonts w:hint="eastAsia"/>
          <w:noProof/>
        </w:rPr>
        <w:drawing>
          <wp:inline distT="0" distB="0" distL="114300" distR="114300">
            <wp:extent cx="5688330" cy="7821295"/>
            <wp:effectExtent l="0" t="0" r="11430" b="12065"/>
            <wp:docPr id="27" name="图片 27" descr="职业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职业安全"/>
                    <pic:cNvPicPr>
                      <a:picLocks noChangeAspect="1"/>
                    </pic:cNvPicPr>
                  </pic:nvPicPr>
                  <pic:blipFill>
                    <a:blip r:embed="rId24"/>
                    <a:stretch>
                      <a:fillRect/>
                    </a:stretch>
                  </pic:blipFill>
                  <pic:spPr>
                    <a:xfrm>
                      <a:off x="0" y="0"/>
                      <a:ext cx="5688330" cy="7821295"/>
                    </a:xfrm>
                    <a:prstGeom prst="rect">
                      <a:avLst/>
                    </a:prstGeom>
                  </pic:spPr>
                </pic:pic>
              </a:graphicData>
            </a:graphic>
          </wp:inline>
        </w:drawing>
      </w:r>
    </w:p>
    <w:p w:rsidR="002D3673" w:rsidRDefault="002D3673"/>
    <w:p w:rsidR="002D3673" w:rsidRDefault="002D3673"/>
    <w:p w:rsidR="002D3673" w:rsidRDefault="00AF4023">
      <w:pPr>
        <w:outlineLvl w:val="1"/>
        <w:rPr>
          <w:rFonts w:ascii="宋体" w:hAnsi="宋体"/>
          <w:b/>
          <w:sz w:val="32"/>
          <w:szCs w:val="28"/>
        </w:rPr>
      </w:pPr>
      <w:r>
        <w:br w:type="page"/>
      </w:r>
      <w:bookmarkStart w:id="23" w:name="_Toc65236585"/>
      <w:r>
        <w:rPr>
          <w:rFonts w:ascii="宋体" w:hAnsi="宋体" w:hint="eastAsia"/>
          <w:b/>
          <w:sz w:val="32"/>
          <w:szCs w:val="28"/>
        </w:rPr>
        <w:lastRenderedPageBreak/>
        <w:t>9</w:t>
      </w:r>
      <w:r>
        <w:rPr>
          <w:rFonts w:ascii="宋体" w:hAnsi="宋体" w:hint="eastAsia"/>
          <w:b/>
          <w:sz w:val="32"/>
          <w:szCs w:val="28"/>
        </w:rPr>
        <w:t>、安全生产许可证</w:t>
      </w:r>
      <w:bookmarkEnd w:id="23"/>
    </w:p>
    <w:p w:rsidR="002D3673" w:rsidRDefault="002D3673">
      <w:pPr>
        <w:adjustRightInd w:val="0"/>
        <w:snapToGrid w:val="0"/>
        <w:jc w:val="center"/>
      </w:pPr>
    </w:p>
    <w:p w:rsidR="002D3673" w:rsidRDefault="00AF4023">
      <w:pPr>
        <w:adjustRightInd w:val="0"/>
        <w:snapToGrid w:val="0"/>
        <w:jc w:val="center"/>
      </w:pPr>
      <w:r>
        <w:rPr>
          <w:rFonts w:hint="eastAsia"/>
          <w:noProof/>
        </w:rPr>
        <w:drawing>
          <wp:inline distT="0" distB="0" distL="114300" distR="114300">
            <wp:extent cx="5676900" cy="4092575"/>
            <wp:effectExtent l="0" t="0" r="7620" b="6985"/>
            <wp:docPr id="29" name="图片 29" descr="安全生产许可证-20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安全生产许可证-2026-9-5"/>
                    <pic:cNvPicPr>
                      <a:picLocks noChangeAspect="1"/>
                    </pic:cNvPicPr>
                  </pic:nvPicPr>
                  <pic:blipFill>
                    <a:blip r:embed="rId25"/>
                    <a:stretch>
                      <a:fillRect/>
                    </a:stretch>
                  </pic:blipFill>
                  <pic:spPr>
                    <a:xfrm>
                      <a:off x="0" y="0"/>
                      <a:ext cx="5676900" cy="4092575"/>
                    </a:xfrm>
                    <a:prstGeom prst="rect">
                      <a:avLst/>
                    </a:prstGeom>
                  </pic:spPr>
                </pic:pic>
              </a:graphicData>
            </a:graphic>
          </wp:inline>
        </w:drawing>
      </w:r>
    </w:p>
    <w:p w:rsidR="002D3673" w:rsidRDefault="002D3673">
      <w:pPr>
        <w:jc w:val="left"/>
      </w:pPr>
    </w:p>
    <w:p w:rsidR="002D3673" w:rsidRDefault="002D3673">
      <w:pPr>
        <w:jc w:val="left"/>
      </w:pPr>
    </w:p>
    <w:p w:rsidR="002D3673" w:rsidRDefault="00AF4023">
      <w:pPr>
        <w:widowControl/>
        <w:jc w:val="left"/>
      </w:pPr>
      <w:r>
        <w:br w:type="page"/>
      </w:r>
    </w:p>
    <w:p w:rsidR="002D3673" w:rsidRDefault="00AF4023">
      <w:pPr>
        <w:outlineLvl w:val="1"/>
        <w:rPr>
          <w:rFonts w:ascii="宋体" w:hAnsi="宋体"/>
          <w:b/>
          <w:sz w:val="32"/>
          <w:szCs w:val="28"/>
        </w:rPr>
      </w:pPr>
      <w:bookmarkStart w:id="24" w:name="_Toc65236586"/>
      <w:r>
        <w:rPr>
          <w:rFonts w:ascii="宋体" w:hAnsi="宋体" w:hint="eastAsia"/>
          <w:b/>
          <w:sz w:val="32"/>
          <w:szCs w:val="28"/>
        </w:rPr>
        <w:lastRenderedPageBreak/>
        <w:t>9</w:t>
      </w:r>
      <w:r>
        <w:rPr>
          <w:rFonts w:ascii="宋体" w:hAnsi="宋体" w:hint="eastAsia"/>
          <w:b/>
          <w:sz w:val="32"/>
          <w:szCs w:val="28"/>
        </w:rPr>
        <w:t>、一般纳税人资格证明</w:t>
      </w:r>
      <w:bookmarkEnd w:id="24"/>
    </w:p>
    <w:p w:rsidR="002D3673" w:rsidRDefault="002D3673"/>
    <w:p w:rsidR="002D3673" w:rsidRDefault="00AF4023">
      <w:pPr>
        <w:jc w:val="center"/>
      </w:pPr>
      <w:r>
        <w:rPr>
          <w:rFonts w:hint="eastAsia"/>
          <w:noProof/>
        </w:rPr>
        <w:drawing>
          <wp:inline distT="0" distB="0" distL="0" distR="0">
            <wp:extent cx="5273675" cy="7315835"/>
            <wp:effectExtent l="19050" t="0" r="2850" b="0"/>
            <wp:docPr id="34" name="图片 34" descr="增值纳税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增值纳税人"/>
                    <pic:cNvPicPr>
                      <a:picLocks noChangeAspect="1" noChangeArrowheads="1"/>
                    </pic:cNvPicPr>
                  </pic:nvPicPr>
                  <pic:blipFill>
                    <a:blip r:embed="rId26" cstate="print"/>
                    <a:srcRect r="11458" b="10384"/>
                    <a:stretch>
                      <a:fillRect/>
                    </a:stretch>
                  </pic:blipFill>
                  <pic:spPr>
                    <a:xfrm>
                      <a:off x="0" y="0"/>
                      <a:ext cx="5274000" cy="7316427"/>
                    </a:xfrm>
                    <a:prstGeom prst="rect">
                      <a:avLst/>
                    </a:prstGeom>
                    <a:noFill/>
                    <a:ln w="9525">
                      <a:noFill/>
                      <a:miter lim="800000"/>
                      <a:headEnd/>
                      <a:tailEnd/>
                    </a:ln>
                  </pic:spPr>
                </pic:pic>
              </a:graphicData>
            </a:graphic>
          </wp:inline>
        </w:drawing>
      </w:r>
    </w:p>
    <w:p w:rsidR="002D3673" w:rsidRDefault="002D3673">
      <w:pPr>
        <w:jc w:val="left"/>
      </w:pPr>
    </w:p>
    <w:p w:rsidR="002D3673" w:rsidRDefault="002D3673">
      <w:pPr>
        <w:jc w:val="left"/>
      </w:pPr>
    </w:p>
    <w:p w:rsidR="002D3673" w:rsidRDefault="002D3673">
      <w:pPr>
        <w:jc w:val="left"/>
      </w:pPr>
    </w:p>
    <w:p w:rsidR="002D3673" w:rsidRDefault="00AF4023">
      <w:pPr>
        <w:widowControl/>
        <w:jc w:val="left"/>
        <w:rPr>
          <w:rFonts w:ascii="宋体" w:hAnsi="宋体"/>
          <w:b/>
          <w:sz w:val="32"/>
          <w:szCs w:val="28"/>
        </w:rPr>
      </w:pPr>
      <w:r>
        <w:rPr>
          <w:rFonts w:ascii="宋体" w:hAnsi="宋体"/>
          <w:b/>
          <w:sz w:val="32"/>
          <w:szCs w:val="28"/>
        </w:rPr>
        <w:br w:type="page"/>
      </w:r>
    </w:p>
    <w:p w:rsidR="002D3673" w:rsidRDefault="00AF4023">
      <w:pPr>
        <w:outlineLvl w:val="1"/>
        <w:rPr>
          <w:rFonts w:ascii="宋体" w:hAnsi="宋体"/>
          <w:b/>
          <w:sz w:val="32"/>
          <w:szCs w:val="28"/>
        </w:rPr>
      </w:pPr>
      <w:bookmarkStart w:id="25" w:name="_Toc65236587"/>
      <w:r>
        <w:rPr>
          <w:rFonts w:ascii="宋体" w:hAnsi="宋体" w:hint="eastAsia"/>
          <w:b/>
          <w:sz w:val="32"/>
          <w:szCs w:val="28"/>
        </w:rPr>
        <w:lastRenderedPageBreak/>
        <w:t>10</w:t>
      </w:r>
      <w:r>
        <w:rPr>
          <w:rFonts w:ascii="宋体" w:hAnsi="宋体" w:hint="eastAsia"/>
          <w:b/>
          <w:sz w:val="32"/>
          <w:szCs w:val="28"/>
        </w:rPr>
        <w:t>、银行开户许可证</w:t>
      </w:r>
      <w:bookmarkEnd w:id="25"/>
    </w:p>
    <w:p w:rsidR="002D3673" w:rsidRDefault="00AF4023">
      <w:pPr>
        <w:jc w:val="center"/>
      </w:pPr>
      <w:r>
        <w:rPr>
          <w:rFonts w:hint="eastAsia"/>
          <w:noProof/>
        </w:rPr>
        <w:drawing>
          <wp:inline distT="0" distB="0" distL="0" distR="0">
            <wp:extent cx="5273675" cy="3843020"/>
            <wp:effectExtent l="19050" t="0" r="2850" b="0"/>
            <wp:docPr id="259" name="图片 11" descr="开户许可证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1" descr="开户许可证 001"/>
                    <pic:cNvPicPr>
                      <a:picLocks noChangeAspect="1" noChangeArrowheads="1"/>
                    </pic:cNvPicPr>
                  </pic:nvPicPr>
                  <pic:blipFill>
                    <a:blip r:embed="rId27" cstate="print"/>
                    <a:srcRect/>
                    <a:stretch>
                      <a:fillRect/>
                    </a:stretch>
                  </pic:blipFill>
                  <pic:spPr>
                    <a:xfrm>
                      <a:off x="0" y="0"/>
                      <a:ext cx="5274000" cy="3843439"/>
                    </a:xfrm>
                    <a:prstGeom prst="rect">
                      <a:avLst/>
                    </a:prstGeom>
                    <a:noFill/>
                    <a:ln w="9525">
                      <a:noFill/>
                      <a:miter lim="800000"/>
                      <a:headEnd/>
                      <a:tailEnd/>
                    </a:ln>
                  </pic:spPr>
                </pic:pic>
              </a:graphicData>
            </a:graphic>
          </wp:inline>
        </w:drawing>
      </w:r>
    </w:p>
    <w:p w:rsidR="002D3673" w:rsidRDefault="00AF4023">
      <w:pPr>
        <w:jc w:val="center"/>
      </w:pPr>
      <w:r>
        <w:rPr>
          <w:noProof/>
        </w:rPr>
        <w:drawing>
          <wp:inline distT="0" distB="0" distL="0" distR="0">
            <wp:extent cx="5219700" cy="4151630"/>
            <wp:effectExtent l="19050" t="0" r="0" b="0"/>
            <wp:docPr id="14" name="图片 8" descr="D:\标书\标书材料\开户许可证账户说明.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D:\标书\标书材料\开户许可证账户说明.files\image001.jpg"/>
                    <pic:cNvPicPr>
                      <a:picLocks noChangeAspect="1" noChangeArrowheads="1"/>
                    </pic:cNvPicPr>
                  </pic:nvPicPr>
                  <pic:blipFill>
                    <a:blip r:embed="rId28"/>
                    <a:srcRect/>
                    <a:stretch>
                      <a:fillRect/>
                    </a:stretch>
                  </pic:blipFill>
                  <pic:spPr>
                    <a:xfrm>
                      <a:off x="0" y="0"/>
                      <a:ext cx="5220000" cy="4152063"/>
                    </a:xfrm>
                    <a:prstGeom prst="rect">
                      <a:avLst/>
                    </a:prstGeom>
                    <a:noFill/>
                    <a:ln w="9525">
                      <a:noFill/>
                      <a:miter lim="800000"/>
                      <a:headEnd/>
                      <a:tailEnd/>
                    </a:ln>
                  </pic:spPr>
                </pic:pic>
              </a:graphicData>
            </a:graphic>
          </wp:inline>
        </w:drawing>
      </w:r>
    </w:p>
    <w:p w:rsidR="002D3673" w:rsidRDefault="00AF4023">
      <w:pPr>
        <w:widowControl/>
        <w:jc w:val="left"/>
        <w:rPr>
          <w:rFonts w:ascii="宋体" w:hAnsi="宋体"/>
          <w:b/>
          <w:sz w:val="32"/>
          <w:szCs w:val="28"/>
        </w:rPr>
      </w:pPr>
      <w:r>
        <w:rPr>
          <w:rFonts w:ascii="宋体" w:hAnsi="宋体"/>
          <w:b/>
          <w:sz w:val="32"/>
          <w:szCs w:val="28"/>
        </w:rPr>
        <w:br w:type="page"/>
      </w:r>
    </w:p>
    <w:p w:rsidR="002D3673" w:rsidRDefault="00AF4023">
      <w:pPr>
        <w:outlineLvl w:val="1"/>
        <w:rPr>
          <w:rFonts w:ascii="宋体" w:hAnsi="宋体"/>
          <w:b/>
          <w:sz w:val="32"/>
          <w:szCs w:val="28"/>
        </w:rPr>
      </w:pPr>
      <w:bookmarkStart w:id="26" w:name="_Toc65236588"/>
      <w:r>
        <w:rPr>
          <w:rFonts w:ascii="宋体" w:hAnsi="宋体" w:hint="eastAsia"/>
          <w:b/>
          <w:sz w:val="32"/>
          <w:szCs w:val="28"/>
        </w:rPr>
        <w:lastRenderedPageBreak/>
        <w:t>11</w:t>
      </w:r>
      <w:r>
        <w:rPr>
          <w:rFonts w:ascii="宋体" w:hAnsi="宋体" w:hint="eastAsia"/>
          <w:b/>
          <w:sz w:val="32"/>
          <w:szCs w:val="28"/>
        </w:rPr>
        <w:t>、资信证明文件</w:t>
      </w:r>
      <w:bookmarkEnd w:id="26"/>
    </w:p>
    <w:p w:rsidR="002D3673" w:rsidRDefault="00AF4023">
      <w:pPr>
        <w:jc w:val="center"/>
      </w:pPr>
      <w:r>
        <w:rPr>
          <w:noProof/>
        </w:rPr>
        <w:drawing>
          <wp:inline distT="0" distB="0" distL="0" distR="0">
            <wp:extent cx="5273675" cy="3841115"/>
            <wp:effectExtent l="19050" t="0" r="2850" b="0"/>
            <wp:docPr id="265" name="图片 2" descr="E:\公司\标书\标书材料\宣传册\Doc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 descr="E:\公司\标书\标书材料\宣传册\Doc2.files\image001.jpg"/>
                    <pic:cNvPicPr>
                      <a:picLocks noChangeAspect="1" noChangeArrowheads="1"/>
                    </pic:cNvPicPr>
                  </pic:nvPicPr>
                  <pic:blipFill>
                    <a:blip r:embed="rId29" cstate="print"/>
                    <a:srcRect/>
                    <a:stretch>
                      <a:fillRect/>
                    </a:stretch>
                  </pic:blipFill>
                  <pic:spPr>
                    <a:xfrm>
                      <a:off x="0" y="0"/>
                      <a:ext cx="5274000" cy="3841577"/>
                    </a:xfrm>
                    <a:prstGeom prst="rect">
                      <a:avLst/>
                    </a:prstGeom>
                    <a:noFill/>
                    <a:ln w="9525">
                      <a:noFill/>
                      <a:miter lim="800000"/>
                      <a:headEnd/>
                      <a:tailEnd/>
                    </a:ln>
                  </pic:spPr>
                </pic:pic>
              </a:graphicData>
            </a:graphic>
          </wp:inline>
        </w:drawing>
      </w:r>
    </w:p>
    <w:p w:rsidR="002D3673" w:rsidRDefault="00AF4023">
      <w:pPr>
        <w:jc w:val="center"/>
      </w:pPr>
      <w:r>
        <w:br w:type="page"/>
      </w:r>
    </w:p>
    <w:p w:rsidR="002D3673" w:rsidRDefault="00AF4023">
      <w:pPr>
        <w:outlineLvl w:val="1"/>
        <w:rPr>
          <w:rFonts w:ascii="宋体" w:hAnsi="宋体"/>
          <w:b/>
          <w:sz w:val="32"/>
          <w:szCs w:val="28"/>
        </w:rPr>
      </w:pPr>
      <w:bookmarkStart w:id="27" w:name="_Toc65236589"/>
      <w:r>
        <w:rPr>
          <w:rFonts w:ascii="宋体" w:hAnsi="宋体" w:hint="eastAsia"/>
          <w:b/>
          <w:sz w:val="32"/>
          <w:szCs w:val="28"/>
        </w:rPr>
        <w:lastRenderedPageBreak/>
        <w:t>12</w:t>
      </w:r>
      <w:r>
        <w:rPr>
          <w:rFonts w:ascii="宋体" w:hAnsi="宋体" w:hint="eastAsia"/>
          <w:b/>
          <w:sz w:val="32"/>
          <w:szCs w:val="28"/>
        </w:rPr>
        <w:t>、企业信用等级证明文件</w:t>
      </w:r>
      <w:bookmarkEnd w:id="27"/>
    </w:p>
    <w:p w:rsidR="002D3673" w:rsidRDefault="00AF4023">
      <w:pPr>
        <w:widowControl/>
        <w:jc w:val="left"/>
        <w:rPr>
          <w:rFonts w:ascii="宋体" w:hAnsi="宋体"/>
          <w:b/>
          <w:sz w:val="36"/>
          <w:szCs w:val="28"/>
        </w:rPr>
      </w:pPr>
      <w:r>
        <w:rPr>
          <w:rFonts w:ascii="宋体" w:hAnsi="宋体"/>
          <w:b/>
          <w:noProof/>
          <w:sz w:val="36"/>
          <w:szCs w:val="28"/>
        </w:rPr>
        <w:drawing>
          <wp:inline distT="0" distB="0" distL="0" distR="0">
            <wp:extent cx="5399405" cy="7640320"/>
            <wp:effectExtent l="19050" t="0" r="0" b="0"/>
            <wp:docPr id="18" name="图片 10" descr="D:\标书\公司资料备份20190903\成都市新东能建信息技术有限公司_信用等级证书（仅全联公示-现场版）_2020122516471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D:\标书\公司资料备份20190903\成都市新东能建信息技术有限公司_信用等级证书（仅全联公示-现场版）_20201225164710259.jpg"/>
                    <pic:cNvPicPr>
                      <a:picLocks noChangeAspect="1" noChangeArrowheads="1"/>
                    </pic:cNvPicPr>
                  </pic:nvPicPr>
                  <pic:blipFill>
                    <a:blip r:embed="rId30"/>
                    <a:srcRect/>
                    <a:stretch>
                      <a:fillRect/>
                    </a:stretch>
                  </pic:blipFill>
                  <pic:spPr>
                    <a:xfrm>
                      <a:off x="0" y="0"/>
                      <a:ext cx="5400000" cy="7640656"/>
                    </a:xfrm>
                    <a:prstGeom prst="rect">
                      <a:avLst/>
                    </a:prstGeom>
                    <a:noFill/>
                    <a:ln w="9525">
                      <a:noFill/>
                      <a:miter lim="800000"/>
                      <a:headEnd/>
                      <a:tailEnd/>
                    </a:ln>
                  </pic:spPr>
                </pic:pic>
              </a:graphicData>
            </a:graphic>
          </wp:inline>
        </w:drawing>
      </w:r>
    </w:p>
    <w:p w:rsidR="002D3673" w:rsidRDefault="00AF4023">
      <w:pPr>
        <w:widowControl/>
        <w:jc w:val="left"/>
        <w:rPr>
          <w:rFonts w:ascii="宋体" w:hAnsi="宋体"/>
          <w:b/>
          <w:sz w:val="36"/>
          <w:szCs w:val="28"/>
        </w:rPr>
      </w:pPr>
      <w:r>
        <w:rPr>
          <w:rFonts w:ascii="宋体" w:hAnsi="宋体"/>
          <w:b/>
          <w:sz w:val="36"/>
          <w:szCs w:val="28"/>
        </w:rPr>
        <w:br w:type="page"/>
      </w:r>
    </w:p>
    <w:p w:rsidR="002D3673" w:rsidRDefault="00AF4023">
      <w:pPr>
        <w:outlineLvl w:val="0"/>
        <w:rPr>
          <w:rFonts w:ascii="宋体" w:hAnsi="宋体"/>
          <w:b/>
          <w:sz w:val="36"/>
          <w:szCs w:val="28"/>
        </w:rPr>
      </w:pPr>
      <w:bookmarkStart w:id="28" w:name="_Toc65236590"/>
      <w:r>
        <w:rPr>
          <w:rFonts w:ascii="宋体" w:hAnsi="宋体" w:hint="eastAsia"/>
          <w:b/>
          <w:sz w:val="36"/>
          <w:szCs w:val="28"/>
        </w:rPr>
        <w:lastRenderedPageBreak/>
        <w:t>五、重庆分公司情况</w:t>
      </w:r>
      <w:bookmarkEnd w:id="28"/>
    </w:p>
    <w:p w:rsidR="002D3673" w:rsidRDefault="00AF4023">
      <w:pPr>
        <w:outlineLvl w:val="1"/>
        <w:rPr>
          <w:rFonts w:ascii="宋体" w:hAnsi="宋体"/>
          <w:b/>
          <w:sz w:val="32"/>
          <w:szCs w:val="28"/>
        </w:rPr>
      </w:pPr>
      <w:bookmarkStart w:id="29" w:name="_Toc65236591"/>
      <w:r>
        <w:rPr>
          <w:rFonts w:ascii="宋体" w:hAnsi="宋体" w:hint="eastAsia"/>
          <w:b/>
          <w:sz w:val="32"/>
          <w:szCs w:val="28"/>
        </w:rPr>
        <w:t>1</w:t>
      </w:r>
      <w:r>
        <w:rPr>
          <w:rFonts w:ascii="宋体" w:hAnsi="宋体" w:hint="eastAsia"/>
          <w:b/>
          <w:sz w:val="32"/>
          <w:szCs w:val="28"/>
        </w:rPr>
        <w:t>、重庆分公司营业执照正副本</w:t>
      </w:r>
      <w:bookmarkEnd w:id="29"/>
    </w:p>
    <w:p w:rsidR="002D3673" w:rsidRDefault="00AF4023">
      <w:pPr>
        <w:jc w:val="center"/>
      </w:pPr>
      <w:r>
        <w:rPr>
          <w:noProof/>
        </w:rPr>
        <w:drawing>
          <wp:inline distT="0" distB="0" distL="0" distR="0">
            <wp:extent cx="5273675" cy="7453630"/>
            <wp:effectExtent l="19050" t="0" r="3175" b="0"/>
            <wp:docPr id="19" name="图片 1" descr="E:\公司证书\新东能建公司名称变更（原名成都东讯）1\新东能建重庆分公司证件\新东能建（营业执照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E:\公司证书\新东能建公司名称变更（原名成都东讯）1\新东能建重庆分公司证件\新东能建（营业执照正本）.jpg"/>
                    <pic:cNvPicPr>
                      <a:picLocks noChangeAspect="1" noChangeArrowheads="1"/>
                    </pic:cNvPicPr>
                  </pic:nvPicPr>
                  <pic:blipFill>
                    <a:blip r:embed="rId31" cstate="print"/>
                    <a:srcRect/>
                    <a:stretch>
                      <a:fillRect/>
                    </a:stretch>
                  </pic:blipFill>
                  <pic:spPr>
                    <a:xfrm>
                      <a:off x="0" y="0"/>
                      <a:ext cx="5273675" cy="7453630"/>
                    </a:xfrm>
                    <a:prstGeom prst="rect">
                      <a:avLst/>
                    </a:prstGeom>
                    <a:noFill/>
                    <a:ln w="9525">
                      <a:noFill/>
                      <a:miter lim="800000"/>
                      <a:headEnd/>
                      <a:tailEnd/>
                    </a:ln>
                  </pic:spPr>
                </pic:pic>
              </a:graphicData>
            </a:graphic>
          </wp:inline>
        </w:drawing>
      </w:r>
    </w:p>
    <w:p w:rsidR="002D3673" w:rsidRDefault="002D3673">
      <w:pPr>
        <w:jc w:val="center"/>
      </w:pPr>
    </w:p>
    <w:p w:rsidR="002D3673" w:rsidRDefault="00AF4023">
      <w:pPr>
        <w:widowControl/>
        <w:jc w:val="left"/>
      </w:pPr>
      <w:r>
        <w:br w:type="page"/>
      </w:r>
    </w:p>
    <w:p w:rsidR="002D3673" w:rsidRDefault="002D3673">
      <w:pPr>
        <w:widowControl/>
        <w:jc w:val="left"/>
      </w:pPr>
    </w:p>
    <w:p w:rsidR="002D3673" w:rsidRDefault="002D3673">
      <w:pPr>
        <w:widowControl/>
        <w:jc w:val="left"/>
      </w:pPr>
    </w:p>
    <w:p w:rsidR="002D3673" w:rsidRDefault="002D3673">
      <w:pPr>
        <w:widowControl/>
        <w:jc w:val="left"/>
      </w:pPr>
    </w:p>
    <w:p w:rsidR="002D3673" w:rsidRDefault="00AF4023">
      <w:pPr>
        <w:jc w:val="center"/>
      </w:pPr>
      <w:r>
        <w:rPr>
          <w:noProof/>
        </w:rPr>
        <w:drawing>
          <wp:inline distT="0" distB="0" distL="0" distR="0">
            <wp:extent cx="5273675" cy="7080250"/>
            <wp:effectExtent l="19050" t="0" r="2850" b="0"/>
            <wp:docPr id="20" name="图片 2" descr="E:\公司证书\新东能建公司名称变更（原名成都东讯）1\新东能建重庆分公司证件\新东能建（营业执照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E:\公司证书\新东能建公司名称变更（原名成都东讯）1\新东能建重庆分公司证件\新东能建（营业执照副本）.jpg"/>
                    <pic:cNvPicPr>
                      <a:picLocks noChangeAspect="1" noChangeArrowheads="1"/>
                    </pic:cNvPicPr>
                  </pic:nvPicPr>
                  <pic:blipFill>
                    <a:blip r:embed="rId32" cstate="print"/>
                    <a:srcRect t="5588" r="3569"/>
                    <a:stretch>
                      <a:fillRect/>
                    </a:stretch>
                  </pic:blipFill>
                  <pic:spPr>
                    <a:xfrm>
                      <a:off x="0" y="0"/>
                      <a:ext cx="5274000" cy="7080804"/>
                    </a:xfrm>
                    <a:prstGeom prst="rect">
                      <a:avLst/>
                    </a:prstGeom>
                    <a:noFill/>
                    <a:ln w="9525">
                      <a:noFill/>
                      <a:miter lim="800000"/>
                      <a:headEnd/>
                      <a:tailEnd/>
                    </a:ln>
                  </pic:spPr>
                </pic:pic>
              </a:graphicData>
            </a:graphic>
          </wp:inline>
        </w:drawing>
      </w:r>
    </w:p>
    <w:p w:rsidR="002D3673" w:rsidRDefault="002D3673"/>
    <w:p w:rsidR="002D3673" w:rsidRDefault="00AF4023">
      <w:pPr>
        <w:widowControl/>
        <w:jc w:val="left"/>
        <w:rPr>
          <w:rFonts w:ascii="宋体" w:hAnsi="宋体"/>
          <w:b/>
          <w:sz w:val="32"/>
          <w:szCs w:val="28"/>
        </w:rPr>
      </w:pPr>
      <w:r>
        <w:rPr>
          <w:rFonts w:ascii="宋体" w:hAnsi="宋体"/>
          <w:b/>
          <w:sz w:val="32"/>
          <w:szCs w:val="28"/>
        </w:rPr>
        <w:br w:type="page"/>
      </w:r>
    </w:p>
    <w:p w:rsidR="002D3673" w:rsidRDefault="00AF4023">
      <w:pPr>
        <w:outlineLvl w:val="1"/>
        <w:rPr>
          <w:rFonts w:ascii="宋体" w:hAnsi="宋体"/>
          <w:b/>
          <w:sz w:val="32"/>
          <w:szCs w:val="28"/>
        </w:rPr>
      </w:pPr>
      <w:bookmarkStart w:id="30" w:name="_Toc65236592"/>
      <w:r>
        <w:rPr>
          <w:rFonts w:ascii="宋体" w:hAnsi="宋体" w:hint="eastAsia"/>
          <w:b/>
          <w:sz w:val="32"/>
          <w:szCs w:val="28"/>
        </w:rPr>
        <w:lastRenderedPageBreak/>
        <w:t>2</w:t>
      </w:r>
      <w:r>
        <w:rPr>
          <w:rFonts w:ascii="宋体" w:hAnsi="宋体" w:hint="eastAsia"/>
          <w:b/>
          <w:sz w:val="32"/>
          <w:szCs w:val="28"/>
        </w:rPr>
        <w:t>、重庆分公司组织机构代码正副本</w:t>
      </w:r>
      <w:bookmarkEnd w:id="30"/>
    </w:p>
    <w:p w:rsidR="002D3673" w:rsidRDefault="00AF4023">
      <w:pPr>
        <w:jc w:val="center"/>
      </w:pPr>
      <w:r>
        <w:rPr>
          <w:noProof/>
        </w:rPr>
        <w:drawing>
          <wp:inline distT="0" distB="0" distL="0" distR="0">
            <wp:extent cx="5273675" cy="3823970"/>
            <wp:effectExtent l="19050" t="0" r="2850" b="0"/>
            <wp:docPr id="21" name="图片 3" descr="E:\公司证书\新东能建公司名称变更（原名成都东讯）1\新东能建重庆分公司证件\新东能建（组织机构代码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E:\公司证书\新东能建公司名称变更（原名成都东讯）1\新东能建重庆分公司证件\新东能建（组织机构代码正本）.jpg"/>
                    <pic:cNvPicPr>
                      <a:picLocks noChangeAspect="1" noChangeArrowheads="1"/>
                    </pic:cNvPicPr>
                  </pic:nvPicPr>
                  <pic:blipFill>
                    <a:blip r:embed="rId33" cstate="print"/>
                    <a:srcRect/>
                    <a:stretch>
                      <a:fillRect/>
                    </a:stretch>
                  </pic:blipFill>
                  <pic:spPr>
                    <a:xfrm>
                      <a:off x="0" y="0"/>
                      <a:ext cx="5274000" cy="3824365"/>
                    </a:xfrm>
                    <a:prstGeom prst="rect">
                      <a:avLst/>
                    </a:prstGeom>
                    <a:noFill/>
                    <a:ln w="9525">
                      <a:noFill/>
                      <a:miter lim="800000"/>
                      <a:headEnd/>
                      <a:tailEnd/>
                    </a:ln>
                  </pic:spPr>
                </pic:pic>
              </a:graphicData>
            </a:graphic>
          </wp:inline>
        </w:drawing>
      </w:r>
      <w:r>
        <w:rPr>
          <w:noProof/>
        </w:rPr>
        <w:drawing>
          <wp:inline distT="0" distB="0" distL="0" distR="0">
            <wp:extent cx="5273675" cy="3796030"/>
            <wp:effectExtent l="19050" t="0" r="3175" b="0"/>
            <wp:docPr id="22" name="图片 4" descr="E:\公司证书\新东能建公司名称变更（原名成都东讯）1\新东能建重庆分公司证件\组织机构代码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E:\公司证书\新东能建公司名称变更（原名成都东讯）1\新东能建重庆分公司证件\组织机构代码副本.jpg"/>
                    <pic:cNvPicPr>
                      <a:picLocks noChangeAspect="1" noChangeArrowheads="1"/>
                    </pic:cNvPicPr>
                  </pic:nvPicPr>
                  <pic:blipFill>
                    <a:blip r:embed="rId34" cstate="print"/>
                    <a:srcRect/>
                    <a:stretch>
                      <a:fillRect/>
                    </a:stretch>
                  </pic:blipFill>
                  <pic:spPr>
                    <a:xfrm>
                      <a:off x="0" y="0"/>
                      <a:ext cx="5273675" cy="3796030"/>
                    </a:xfrm>
                    <a:prstGeom prst="rect">
                      <a:avLst/>
                    </a:prstGeom>
                    <a:noFill/>
                    <a:ln w="9525">
                      <a:noFill/>
                      <a:miter lim="800000"/>
                      <a:headEnd/>
                      <a:tailEnd/>
                    </a:ln>
                  </pic:spPr>
                </pic:pic>
              </a:graphicData>
            </a:graphic>
          </wp:inline>
        </w:drawing>
      </w:r>
    </w:p>
    <w:p w:rsidR="002D3673" w:rsidRDefault="002D3673"/>
    <w:p w:rsidR="002D3673" w:rsidRDefault="002D3673"/>
    <w:p w:rsidR="002D3673" w:rsidRDefault="00AF4023">
      <w:pPr>
        <w:outlineLvl w:val="1"/>
        <w:rPr>
          <w:rFonts w:ascii="宋体" w:hAnsi="宋体"/>
          <w:b/>
          <w:sz w:val="32"/>
          <w:szCs w:val="28"/>
        </w:rPr>
      </w:pPr>
      <w:bookmarkStart w:id="31" w:name="_Toc65236593"/>
      <w:r>
        <w:rPr>
          <w:rFonts w:ascii="宋体" w:hAnsi="宋体" w:hint="eastAsia"/>
          <w:b/>
          <w:sz w:val="32"/>
          <w:szCs w:val="28"/>
        </w:rPr>
        <w:lastRenderedPageBreak/>
        <w:t>3</w:t>
      </w:r>
      <w:r>
        <w:rPr>
          <w:rFonts w:ascii="宋体" w:hAnsi="宋体" w:hint="eastAsia"/>
          <w:b/>
          <w:sz w:val="32"/>
          <w:szCs w:val="28"/>
        </w:rPr>
        <w:t>、重庆分公司税务登记证正副本</w:t>
      </w:r>
      <w:bookmarkEnd w:id="31"/>
    </w:p>
    <w:p w:rsidR="002D3673" w:rsidRDefault="002D3673"/>
    <w:p w:rsidR="002D3673" w:rsidRDefault="00AF4023">
      <w:pPr>
        <w:jc w:val="center"/>
      </w:pPr>
      <w:r>
        <w:rPr>
          <w:noProof/>
        </w:rPr>
        <w:drawing>
          <wp:inline distT="0" distB="0" distL="0" distR="0">
            <wp:extent cx="5272405" cy="3707130"/>
            <wp:effectExtent l="19050" t="0" r="4061" b="0"/>
            <wp:docPr id="23" name="图片 5" descr="E:\公司证书\新东能建公司名称变更（原名成都东讯）1\新东能建重庆分公司证件\新东能建（税务登记证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E:\公司证书\新东能建公司名称变更（原名成都东讯）1\新东能建重庆分公司证件\新东能建（税务登记证正本）.jpg"/>
                    <pic:cNvPicPr>
                      <a:picLocks noChangeAspect="1" noChangeArrowheads="1"/>
                    </pic:cNvPicPr>
                  </pic:nvPicPr>
                  <pic:blipFill>
                    <a:blip r:embed="rId35" cstate="print"/>
                    <a:srcRect l="4081" b="4571"/>
                    <a:stretch>
                      <a:fillRect/>
                    </a:stretch>
                  </pic:blipFill>
                  <pic:spPr>
                    <a:xfrm>
                      <a:off x="0" y="0"/>
                      <a:ext cx="5272788" cy="3707602"/>
                    </a:xfrm>
                    <a:prstGeom prst="rect">
                      <a:avLst/>
                    </a:prstGeom>
                    <a:noFill/>
                    <a:ln w="9525">
                      <a:noFill/>
                      <a:miter lim="800000"/>
                      <a:headEnd/>
                      <a:tailEnd/>
                    </a:ln>
                  </pic:spPr>
                </pic:pic>
              </a:graphicData>
            </a:graphic>
          </wp:inline>
        </w:drawing>
      </w:r>
      <w:r>
        <w:rPr>
          <w:noProof/>
        </w:rPr>
        <w:drawing>
          <wp:inline distT="0" distB="0" distL="0" distR="0">
            <wp:extent cx="5273675" cy="3827780"/>
            <wp:effectExtent l="19050" t="0" r="3175" b="0"/>
            <wp:docPr id="24" name="图片 6" descr="E:\公司证书\新东能建公司名称变更（原名成都东讯）1\新东能建重庆分公司证件\新东能建（税务登记证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公司证书\新东能建公司名称变更（原名成都东讯）1\新东能建重庆分公司证件\新东能建（税务登记证副本）.jpg"/>
                    <pic:cNvPicPr>
                      <a:picLocks noChangeAspect="1" noChangeArrowheads="1"/>
                    </pic:cNvPicPr>
                  </pic:nvPicPr>
                  <pic:blipFill>
                    <a:blip r:embed="rId36" cstate="print"/>
                    <a:srcRect/>
                    <a:stretch>
                      <a:fillRect/>
                    </a:stretch>
                  </pic:blipFill>
                  <pic:spPr>
                    <a:xfrm>
                      <a:off x="0" y="0"/>
                      <a:ext cx="5273675" cy="3827780"/>
                    </a:xfrm>
                    <a:prstGeom prst="rect">
                      <a:avLst/>
                    </a:prstGeom>
                    <a:noFill/>
                    <a:ln w="9525">
                      <a:noFill/>
                      <a:miter lim="800000"/>
                      <a:headEnd/>
                      <a:tailEnd/>
                    </a:ln>
                  </pic:spPr>
                </pic:pic>
              </a:graphicData>
            </a:graphic>
          </wp:inline>
        </w:drawing>
      </w:r>
    </w:p>
    <w:p w:rsidR="002D3673" w:rsidRDefault="002D3673"/>
    <w:p w:rsidR="002D3673" w:rsidRDefault="002D3673"/>
    <w:p w:rsidR="002D3673" w:rsidRDefault="002D3673"/>
    <w:p w:rsidR="002D3673" w:rsidRDefault="00AF4023">
      <w:pPr>
        <w:outlineLvl w:val="1"/>
        <w:rPr>
          <w:rFonts w:ascii="宋体" w:hAnsi="宋体"/>
          <w:b/>
          <w:sz w:val="32"/>
          <w:szCs w:val="28"/>
        </w:rPr>
      </w:pPr>
      <w:bookmarkStart w:id="32" w:name="_Toc65236594"/>
      <w:r>
        <w:rPr>
          <w:rFonts w:ascii="宋体" w:hAnsi="宋体" w:hint="eastAsia"/>
          <w:b/>
          <w:sz w:val="32"/>
          <w:szCs w:val="28"/>
        </w:rPr>
        <w:t>4</w:t>
      </w:r>
      <w:r>
        <w:rPr>
          <w:rFonts w:ascii="宋体" w:hAnsi="宋体" w:hint="eastAsia"/>
          <w:b/>
          <w:sz w:val="32"/>
          <w:szCs w:val="28"/>
        </w:rPr>
        <w:t>、重庆分公司银行开户许可证</w:t>
      </w:r>
      <w:bookmarkEnd w:id="32"/>
    </w:p>
    <w:p w:rsidR="002D3673" w:rsidRDefault="00AF4023">
      <w:pPr>
        <w:jc w:val="center"/>
      </w:pPr>
      <w:r>
        <w:rPr>
          <w:rFonts w:hint="eastAsia"/>
          <w:noProof/>
        </w:rPr>
        <w:drawing>
          <wp:inline distT="0" distB="0" distL="0" distR="0">
            <wp:extent cx="5273675" cy="3838575"/>
            <wp:effectExtent l="19050" t="0" r="3175" b="0"/>
            <wp:docPr id="25" name="图片 7" descr="E:\公司证书\新东能建公司名称变更（原名成都东讯）1\新东能建重庆分公司证件\新东能建（开户许可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E:\公司证书\新东能建公司名称变更（原名成都东讯）1\新东能建重庆分公司证件\新东能建（开户许可证）.jpg"/>
                    <pic:cNvPicPr>
                      <a:picLocks noChangeAspect="1" noChangeArrowheads="1"/>
                    </pic:cNvPicPr>
                  </pic:nvPicPr>
                  <pic:blipFill>
                    <a:blip r:embed="rId37" cstate="print"/>
                    <a:srcRect/>
                    <a:stretch>
                      <a:fillRect/>
                    </a:stretch>
                  </pic:blipFill>
                  <pic:spPr>
                    <a:xfrm>
                      <a:off x="0" y="0"/>
                      <a:ext cx="5273675" cy="3838575"/>
                    </a:xfrm>
                    <a:prstGeom prst="rect">
                      <a:avLst/>
                    </a:prstGeom>
                    <a:noFill/>
                    <a:ln w="9525">
                      <a:noFill/>
                      <a:miter lim="800000"/>
                      <a:headEnd/>
                      <a:tailEnd/>
                    </a:ln>
                  </pic:spPr>
                </pic:pic>
              </a:graphicData>
            </a:graphic>
          </wp:inline>
        </w:drawing>
      </w:r>
    </w:p>
    <w:p w:rsidR="002D3673" w:rsidRDefault="00AF4023">
      <w:pPr>
        <w:outlineLvl w:val="1"/>
        <w:rPr>
          <w:rFonts w:ascii="宋体" w:hAnsi="宋体"/>
          <w:b/>
          <w:sz w:val="32"/>
          <w:szCs w:val="28"/>
        </w:rPr>
      </w:pPr>
      <w:bookmarkStart w:id="33" w:name="_Toc65236595"/>
      <w:r>
        <w:rPr>
          <w:rFonts w:ascii="宋体" w:hAnsi="宋体" w:hint="eastAsia"/>
          <w:b/>
          <w:sz w:val="32"/>
          <w:szCs w:val="28"/>
        </w:rPr>
        <w:t>5</w:t>
      </w:r>
      <w:r>
        <w:rPr>
          <w:rFonts w:ascii="宋体" w:hAnsi="宋体" w:hint="eastAsia"/>
          <w:b/>
          <w:sz w:val="32"/>
          <w:szCs w:val="28"/>
        </w:rPr>
        <w:t>、重庆分公司资信证明文件</w:t>
      </w:r>
      <w:bookmarkEnd w:id="33"/>
    </w:p>
    <w:p w:rsidR="002D3673" w:rsidRDefault="00AF4023">
      <w:pPr>
        <w:jc w:val="center"/>
      </w:pPr>
      <w:r>
        <w:rPr>
          <w:noProof/>
        </w:rPr>
        <w:drawing>
          <wp:inline distT="0" distB="0" distL="0" distR="0">
            <wp:extent cx="5273675" cy="3838575"/>
            <wp:effectExtent l="19050" t="0" r="3175" b="0"/>
            <wp:docPr id="26" name="图片 8" descr="E:\公司证书\新东能建公司名称变更（原名成都东讯）1\新东能建重庆分公司证件\新东能建（机构信用代码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E:\公司证书\新东能建公司名称变更（原名成都东讯）1\新东能建重庆分公司证件\新东能建（机构信用代码证）.jpg"/>
                    <pic:cNvPicPr>
                      <a:picLocks noChangeAspect="1" noChangeArrowheads="1"/>
                    </pic:cNvPicPr>
                  </pic:nvPicPr>
                  <pic:blipFill>
                    <a:blip r:embed="rId38" cstate="print"/>
                    <a:srcRect/>
                    <a:stretch>
                      <a:fillRect/>
                    </a:stretch>
                  </pic:blipFill>
                  <pic:spPr>
                    <a:xfrm>
                      <a:off x="0" y="0"/>
                      <a:ext cx="5273675" cy="3838575"/>
                    </a:xfrm>
                    <a:prstGeom prst="rect">
                      <a:avLst/>
                    </a:prstGeom>
                    <a:noFill/>
                    <a:ln w="9525">
                      <a:noFill/>
                      <a:miter lim="800000"/>
                      <a:headEnd/>
                      <a:tailEnd/>
                    </a:ln>
                  </pic:spPr>
                </pic:pic>
              </a:graphicData>
            </a:graphic>
          </wp:inline>
        </w:drawing>
      </w:r>
    </w:p>
    <w:sectPr w:rsidR="002D3673">
      <w:headerReference w:type="default" r:id="rId39"/>
      <w:footerReference w:type="default" r:id="rId40"/>
      <w:pgSz w:w="11906" w:h="16838"/>
      <w:pgMar w:top="1440" w:right="1474" w:bottom="1440" w:left="1474"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023" w:rsidRDefault="00AF4023">
      <w:r>
        <w:separator/>
      </w:r>
    </w:p>
  </w:endnote>
  <w:endnote w:type="continuationSeparator" w:id="0">
    <w:p w:rsidR="00AF4023" w:rsidRDefault="00AF4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888"/>
      <w:docPartObj>
        <w:docPartGallery w:val="AutoText"/>
      </w:docPartObj>
    </w:sdtPr>
    <w:sdtEndPr/>
    <w:sdtContent>
      <w:sdt>
        <w:sdtPr>
          <w:id w:val="171357217"/>
          <w:docPartObj>
            <w:docPartGallery w:val="AutoText"/>
          </w:docPartObj>
        </w:sdtPr>
        <w:sdtEndPr/>
        <w:sdtContent>
          <w:p w:rsidR="002D3673" w:rsidRDefault="00AF4023">
            <w:pPr>
              <w:pStyle w:val="ab"/>
              <w:jc w:val="center"/>
            </w:pPr>
            <w:r>
              <w:rPr>
                <w:lang w:val="zh-CN"/>
              </w:rPr>
              <w:t xml:space="preserve"> </w:t>
            </w:r>
            <w:r>
              <w:rPr>
                <w:b/>
                <w:sz w:val="24"/>
                <w:szCs w:val="24"/>
              </w:rPr>
              <w:fldChar w:fldCharType="begin"/>
            </w:r>
            <w:r>
              <w:rPr>
                <w:b/>
              </w:rPr>
              <w:instrText>PAGE</w:instrText>
            </w:r>
            <w:r>
              <w:rPr>
                <w:b/>
                <w:sz w:val="24"/>
                <w:szCs w:val="24"/>
              </w:rPr>
              <w:fldChar w:fldCharType="separate"/>
            </w:r>
            <w:r w:rsidR="001E77FE">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E77FE">
              <w:rPr>
                <w:b/>
                <w:noProof/>
              </w:rPr>
              <w:t>28</w:t>
            </w:r>
            <w:r>
              <w:rPr>
                <w:b/>
                <w:sz w:val="24"/>
                <w:szCs w:val="24"/>
              </w:rPr>
              <w:fldChar w:fldCharType="end"/>
            </w:r>
          </w:p>
        </w:sdtContent>
      </w:sdt>
    </w:sdtContent>
  </w:sdt>
  <w:p w:rsidR="002D3673" w:rsidRDefault="002D367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023" w:rsidRDefault="00AF4023">
      <w:r>
        <w:separator/>
      </w:r>
    </w:p>
  </w:footnote>
  <w:footnote w:type="continuationSeparator" w:id="0">
    <w:p w:rsidR="00AF4023" w:rsidRDefault="00AF40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673" w:rsidRDefault="00AF4023">
    <w:pPr>
      <w:pStyle w:val="ac"/>
      <w:rPr>
        <w:sz w:val="21"/>
      </w:rPr>
    </w:pPr>
    <w:r>
      <w:rPr>
        <w:rFonts w:hint="eastAsia"/>
        <w:sz w:val="21"/>
      </w:rPr>
      <w:t>成都市新东能建信息技术有限公司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B81480"/>
    <w:multiLevelType w:val="multilevel"/>
    <w:tmpl w:val="77B81480"/>
    <w:lvl w:ilvl="0">
      <w:start w:val="1"/>
      <w:numFmt w:val="chineseCountingThousand"/>
      <w:pStyle w:val="a"/>
      <w:suff w:val="nothing"/>
      <w:lvlText w:val="%1 "/>
      <w:lvlJc w:val="left"/>
      <w:pPr>
        <w:ind w:left="0" w:firstLine="0"/>
      </w:pPr>
      <w:rPr>
        <w:rFonts w:ascii="黑体" w:eastAsia="黑体" w:hAnsi="黑体" w:hint="eastAsia"/>
        <w:b/>
        <w:i w:val="0"/>
        <w:sz w:val="72"/>
        <w:u w:val="double"/>
        <w:lang w:val="en-US"/>
      </w:rPr>
    </w:lvl>
    <w:lvl w:ilvl="1">
      <w:start w:val="4"/>
      <w:numFmt w:val="decimal"/>
      <w:pStyle w:val="a0"/>
      <w:isLgl/>
      <w:lvlText w:val="%1.%2"/>
      <w:lvlJc w:val="left"/>
      <w:pPr>
        <w:ind w:left="142" w:firstLine="0"/>
      </w:pPr>
      <w:rPr>
        <w:rFonts w:hint="eastAsia"/>
      </w:rPr>
    </w:lvl>
    <w:lvl w:ilvl="2">
      <w:start w:val="1"/>
      <w:numFmt w:val="decimal"/>
      <w:pStyle w:val="a1"/>
      <w:isLgl/>
      <w:lvlText w:val="%1.%2.%3"/>
      <w:lvlJc w:val="left"/>
      <w:pPr>
        <w:ind w:left="852" w:firstLine="0"/>
      </w:pPr>
      <w:rPr>
        <w:rFonts w:hint="eastAsia"/>
      </w:rPr>
    </w:lvl>
    <w:lvl w:ilvl="3">
      <w:start w:val="1"/>
      <w:numFmt w:val="decimal"/>
      <w:pStyle w:val="a2"/>
      <w:isLgl/>
      <w:lvlText w:val="%1.%2.%3.%4"/>
      <w:lvlJc w:val="left"/>
      <w:pPr>
        <w:ind w:left="0" w:firstLine="0"/>
      </w:pPr>
      <w:rPr>
        <w:rFonts w:hint="eastAsia"/>
      </w:rPr>
    </w:lvl>
    <w:lvl w:ilvl="4">
      <w:start w:val="1"/>
      <w:numFmt w:val="chineseCountingThousand"/>
      <w:pStyle w:val="a3"/>
      <w:lvlText w:val="%5、"/>
      <w:lvlJc w:val="left"/>
      <w:pPr>
        <w:ind w:left="0" w:firstLine="0"/>
      </w:pPr>
      <w:rPr>
        <w:rFonts w:ascii="黑体" w:eastAsia="黑体" w:hAnsi="黑体" w:hint="eastAsia"/>
        <w:b/>
        <w:i w:val="0"/>
        <w:sz w:val="24"/>
      </w:rPr>
    </w:lvl>
    <w:lvl w:ilvl="5">
      <w:start w:val="1"/>
      <w:numFmt w:val="decimal"/>
      <w:pStyle w:val="a4"/>
      <w:lvlText w:val="(%6) "/>
      <w:lvlJc w:val="left"/>
      <w:pPr>
        <w:ind w:left="0" w:firstLine="0"/>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5106BB"/>
    <w:rsid w:val="00053A95"/>
    <w:rsid w:val="00076F5E"/>
    <w:rsid w:val="00096D8C"/>
    <w:rsid w:val="000F3F3B"/>
    <w:rsid w:val="00106373"/>
    <w:rsid w:val="001375CF"/>
    <w:rsid w:val="0018545F"/>
    <w:rsid w:val="00185595"/>
    <w:rsid w:val="00196FBE"/>
    <w:rsid w:val="001C0FE7"/>
    <w:rsid w:val="001C44BE"/>
    <w:rsid w:val="001D0D99"/>
    <w:rsid w:val="001E77FE"/>
    <w:rsid w:val="001F14D1"/>
    <w:rsid w:val="002079D7"/>
    <w:rsid w:val="00235718"/>
    <w:rsid w:val="002B587C"/>
    <w:rsid w:val="002D3673"/>
    <w:rsid w:val="00302645"/>
    <w:rsid w:val="003461DE"/>
    <w:rsid w:val="003C59F7"/>
    <w:rsid w:val="004148A5"/>
    <w:rsid w:val="0042095D"/>
    <w:rsid w:val="004738DB"/>
    <w:rsid w:val="004777A9"/>
    <w:rsid w:val="00492C11"/>
    <w:rsid w:val="004C2502"/>
    <w:rsid w:val="004C7C82"/>
    <w:rsid w:val="005106BB"/>
    <w:rsid w:val="005B7746"/>
    <w:rsid w:val="006603A4"/>
    <w:rsid w:val="006B376A"/>
    <w:rsid w:val="006C4011"/>
    <w:rsid w:val="00721AAC"/>
    <w:rsid w:val="007926F0"/>
    <w:rsid w:val="007F3911"/>
    <w:rsid w:val="007F7298"/>
    <w:rsid w:val="008306D5"/>
    <w:rsid w:val="0087706D"/>
    <w:rsid w:val="009159D7"/>
    <w:rsid w:val="00916E3E"/>
    <w:rsid w:val="00930BB0"/>
    <w:rsid w:val="009A0E64"/>
    <w:rsid w:val="009C0A2A"/>
    <w:rsid w:val="00A4009F"/>
    <w:rsid w:val="00AF4023"/>
    <w:rsid w:val="00AF7F80"/>
    <w:rsid w:val="00B3474B"/>
    <w:rsid w:val="00B43E63"/>
    <w:rsid w:val="00BC4216"/>
    <w:rsid w:val="00C24DD3"/>
    <w:rsid w:val="00C2700F"/>
    <w:rsid w:val="00C5537E"/>
    <w:rsid w:val="00CC2A67"/>
    <w:rsid w:val="00CE7132"/>
    <w:rsid w:val="00D93A79"/>
    <w:rsid w:val="00ED1D69"/>
    <w:rsid w:val="00F742B2"/>
    <w:rsid w:val="00FD5AFD"/>
    <w:rsid w:val="00FE4D63"/>
    <w:rsid w:val="30EA2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List 2"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Document Map"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pPr>
      <w:widowControl w:val="0"/>
      <w:jc w:val="both"/>
    </w:pPr>
    <w:rPr>
      <w:kern w:val="2"/>
      <w:sz w:val="21"/>
      <w:szCs w:val="22"/>
    </w:rPr>
  </w:style>
  <w:style w:type="paragraph" w:styleId="1">
    <w:name w:val="heading 1"/>
    <w:basedOn w:val="a5"/>
    <w:next w:val="a5"/>
    <w:link w:val="1Char"/>
    <w:autoRedefine/>
    <w:uiPriority w:val="9"/>
    <w:qFormat/>
    <w:pPr>
      <w:keepNext/>
      <w:keepLines/>
      <w:spacing w:before="340" w:after="330" w:line="578" w:lineRule="auto"/>
      <w:outlineLvl w:val="0"/>
    </w:pPr>
    <w:rPr>
      <w:b/>
      <w:bCs/>
      <w:kern w:val="44"/>
      <w:sz w:val="44"/>
      <w:szCs w:val="44"/>
    </w:rPr>
  </w:style>
  <w:style w:type="paragraph" w:styleId="2">
    <w:name w:val="heading 2"/>
    <w:basedOn w:val="a5"/>
    <w:next w:val="a5"/>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5"/>
    <w:next w:val="a5"/>
    <w:link w:val="3Char"/>
    <w:uiPriority w:val="9"/>
    <w:unhideWhenUsed/>
    <w:qFormat/>
    <w:pPr>
      <w:keepNext/>
      <w:keepLines/>
      <w:spacing w:before="260" w:after="260" w:line="416" w:lineRule="auto"/>
      <w:outlineLvl w:val="2"/>
    </w:pPr>
    <w:rPr>
      <w:b/>
      <w:bCs/>
      <w:sz w:val="32"/>
      <w:szCs w:val="32"/>
    </w:rPr>
  </w:style>
  <w:style w:type="paragraph" w:styleId="4">
    <w:name w:val="heading 4"/>
    <w:basedOn w:val="a5"/>
    <w:next w:val="a5"/>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Char"/>
    <w:uiPriority w:val="9"/>
    <w:semiHidden/>
    <w:unhideWhenUsed/>
    <w:qFormat/>
    <w:pPr>
      <w:keepNext/>
      <w:keepLines/>
      <w:spacing w:before="280" w:after="290" w:line="376" w:lineRule="auto"/>
      <w:outlineLvl w:val="4"/>
    </w:pPr>
    <w:rPr>
      <w:b/>
      <w:bCs/>
      <w:sz w:val="28"/>
      <w:szCs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Document Map"/>
    <w:basedOn w:val="a5"/>
    <w:link w:val="Char"/>
    <w:autoRedefine/>
    <w:uiPriority w:val="99"/>
    <w:semiHidden/>
    <w:unhideWhenUsed/>
    <w:qFormat/>
    <w:rPr>
      <w:rFonts w:ascii="宋体" w:eastAsia="宋体"/>
      <w:sz w:val="18"/>
      <w:szCs w:val="18"/>
    </w:rPr>
  </w:style>
  <w:style w:type="paragraph" w:styleId="20">
    <w:name w:val="List 2"/>
    <w:basedOn w:val="a5"/>
    <w:pPr>
      <w:ind w:leftChars="200" w:left="100" w:hangingChars="200" w:hanging="200"/>
    </w:pPr>
    <w:rPr>
      <w:rFonts w:ascii="Times New Roman" w:eastAsia="宋体" w:hAnsi="Times New Roman" w:cs="Times New Roman"/>
      <w:szCs w:val="24"/>
    </w:rPr>
  </w:style>
  <w:style w:type="paragraph" w:styleId="aa">
    <w:name w:val="Balloon Text"/>
    <w:basedOn w:val="a5"/>
    <w:link w:val="Char0"/>
    <w:uiPriority w:val="99"/>
    <w:semiHidden/>
    <w:unhideWhenUsed/>
    <w:rPr>
      <w:sz w:val="18"/>
      <w:szCs w:val="18"/>
    </w:rPr>
  </w:style>
  <w:style w:type="paragraph" w:styleId="ab">
    <w:name w:val="footer"/>
    <w:basedOn w:val="a5"/>
    <w:link w:val="Char1"/>
    <w:uiPriority w:val="99"/>
    <w:unhideWhenUsed/>
    <w:pPr>
      <w:tabs>
        <w:tab w:val="center" w:pos="4153"/>
        <w:tab w:val="right" w:pos="8306"/>
      </w:tabs>
      <w:snapToGrid w:val="0"/>
      <w:jc w:val="left"/>
    </w:pPr>
    <w:rPr>
      <w:sz w:val="18"/>
      <w:szCs w:val="18"/>
    </w:rPr>
  </w:style>
  <w:style w:type="paragraph" w:styleId="ac">
    <w:name w:val="header"/>
    <w:basedOn w:val="a5"/>
    <w:link w:val="Char2"/>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5"/>
    <w:next w:val="a5"/>
    <w:autoRedefine/>
    <w:uiPriority w:val="39"/>
    <w:unhideWhenUsed/>
  </w:style>
  <w:style w:type="paragraph" w:styleId="21">
    <w:name w:val="toc 2"/>
    <w:basedOn w:val="a5"/>
    <w:next w:val="a5"/>
    <w:autoRedefine/>
    <w:uiPriority w:val="39"/>
    <w:unhideWhenUsed/>
    <w:pPr>
      <w:ind w:leftChars="200" w:left="420"/>
    </w:pPr>
  </w:style>
  <w:style w:type="character" w:styleId="ad">
    <w:name w:val="Hyperlink"/>
    <w:basedOn w:val="a6"/>
    <w:uiPriority w:val="99"/>
    <w:unhideWhenUsed/>
    <w:rPr>
      <w:color w:val="0000FF" w:themeColor="hyperlink"/>
      <w:u w:val="single"/>
    </w:rPr>
  </w:style>
  <w:style w:type="character" w:customStyle="1" w:styleId="Char2">
    <w:name w:val="页眉 Char"/>
    <w:basedOn w:val="a6"/>
    <w:link w:val="ac"/>
    <w:uiPriority w:val="99"/>
    <w:rPr>
      <w:sz w:val="18"/>
      <w:szCs w:val="18"/>
    </w:rPr>
  </w:style>
  <w:style w:type="character" w:customStyle="1" w:styleId="Char1">
    <w:name w:val="页脚 Char"/>
    <w:basedOn w:val="a6"/>
    <w:link w:val="ab"/>
    <w:uiPriority w:val="99"/>
    <w:rPr>
      <w:sz w:val="18"/>
      <w:szCs w:val="18"/>
    </w:rPr>
  </w:style>
  <w:style w:type="paragraph" w:customStyle="1" w:styleId="11">
    <w:name w:val="列出段落1"/>
    <w:basedOn w:val="a5"/>
    <w:link w:val="Char3"/>
    <w:uiPriority w:val="34"/>
    <w:qFormat/>
    <w:pPr>
      <w:ind w:firstLineChars="200" w:firstLine="420"/>
    </w:pPr>
    <w:rPr>
      <w:rFonts w:ascii="Times New Roman" w:eastAsia="宋体" w:hAnsi="Times New Roman" w:cs="Times New Roman"/>
      <w:szCs w:val="20"/>
    </w:rPr>
  </w:style>
  <w:style w:type="character" w:customStyle="1" w:styleId="Char3">
    <w:name w:val="列出段落 Char"/>
    <w:basedOn w:val="a6"/>
    <w:link w:val="11"/>
    <w:uiPriority w:val="34"/>
    <w:rPr>
      <w:rFonts w:ascii="Times New Roman" w:eastAsia="宋体" w:hAnsi="Times New Roman" w:cs="Times New Roman"/>
      <w:szCs w:val="20"/>
    </w:rPr>
  </w:style>
  <w:style w:type="character" w:customStyle="1" w:styleId="Char0">
    <w:name w:val="批注框文本 Char"/>
    <w:basedOn w:val="a6"/>
    <w:link w:val="aa"/>
    <w:uiPriority w:val="99"/>
    <w:semiHidden/>
    <w:rPr>
      <w:sz w:val="18"/>
      <w:szCs w:val="18"/>
    </w:rPr>
  </w:style>
  <w:style w:type="character" w:customStyle="1" w:styleId="1Char">
    <w:name w:val="标题 1 Char"/>
    <w:basedOn w:val="a6"/>
    <w:link w:val="1"/>
    <w:uiPriority w:val="9"/>
    <w:rPr>
      <w:b/>
      <w:bCs/>
      <w:kern w:val="44"/>
      <w:sz w:val="44"/>
      <w:szCs w:val="44"/>
    </w:rPr>
  </w:style>
  <w:style w:type="character" w:customStyle="1" w:styleId="2Char">
    <w:name w:val="标题 2 Char"/>
    <w:basedOn w:val="a6"/>
    <w:link w:val="2"/>
    <w:uiPriority w:val="9"/>
    <w:rPr>
      <w:rFonts w:asciiTheme="majorHAnsi" w:eastAsiaTheme="majorEastAsia" w:hAnsiTheme="majorHAnsi" w:cstheme="majorBidi"/>
      <w:b/>
      <w:bCs/>
      <w:sz w:val="32"/>
      <w:szCs w:val="32"/>
    </w:rPr>
  </w:style>
  <w:style w:type="character" w:customStyle="1" w:styleId="3Char">
    <w:name w:val="标题 3 Char"/>
    <w:basedOn w:val="a6"/>
    <w:link w:val="3"/>
    <w:uiPriority w:val="9"/>
    <w:rPr>
      <w:b/>
      <w:bCs/>
      <w:sz w:val="32"/>
      <w:szCs w:val="32"/>
    </w:rPr>
  </w:style>
  <w:style w:type="character" w:customStyle="1" w:styleId="4Char">
    <w:name w:val="标题 4 Char"/>
    <w:basedOn w:val="a6"/>
    <w:link w:val="4"/>
    <w:uiPriority w:val="9"/>
    <w:rPr>
      <w:rFonts w:asciiTheme="majorHAnsi" w:eastAsiaTheme="majorEastAsia" w:hAnsiTheme="majorHAnsi" w:cstheme="majorBidi"/>
      <w:b/>
      <w:bCs/>
      <w:sz w:val="28"/>
      <w:szCs w:val="28"/>
    </w:rPr>
  </w:style>
  <w:style w:type="paragraph" w:customStyle="1" w:styleId="TOC1">
    <w:name w:val="TOC 标题1"/>
    <w:basedOn w:val="1"/>
    <w:next w:val="a5"/>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文档结构图 Char"/>
    <w:basedOn w:val="a6"/>
    <w:link w:val="a9"/>
    <w:uiPriority w:val="99"/>
    <w:semiHidden/>
    <w:rPr>
      <w:rFonts w:ascii="宋体" w:eastAsia="宋体"/>
      <w:sz w:val="18"/>
      <w:szCs w:val="18"/>
    </w:rPr>
  </w:style>
  <w:style w:type="paragraph" w:customStyle="1" w:styleId="a0">
    <w:name w:val="二级小三"/>
    <w:basedOn w:val="2"/>
    <w:link w:val="Char4"/>
    <w:qFormat/>
    <w:pPr>
      <w:numPr>
        <w:ilvl w:val="1"/>
        <w:numId w:val="1"/>
      </w:numPr>
      <w:spacing w:before="0" w:after="0"/>
    </w:pPr>
    <w:rPr>
      <w:rFonts w:ascii="黑体" w:eastAsia="黑体" w:hAnsi="宋体" w:cs="Times New Roman"/>
      <w:sz w:val="24"/>
      <w:szCs w:val="30"/>
    </w:rPr>
  </w:style>
  <w:style w:type="paragraph" w:customStyle="1" w:styleId="a1">
    <w:name w:val="三级四号"/>
    <w:basedOn w:val="3"/>
    <w:qFormat/>
    <w:pPr>
      <w:numPr>
        <w:ilvl w:val="2"/>
        <w:numId w:val="1"/>
      </w:numPr>
      <w:spacing w:before="0" w:after="0"/>
    </w:pPr>
    <w:rPr>
      <w:rFonts w:ascii="黑体" w:eastAsia="黑体" w:hAnsi="宋体" w:cs="Times New Roman"/>
      <w:b w:val="0"/>
      <w:sz w:val="24"/>
      <w:szCs w:val="28"/>
    </w:rPr>
  </w:style>
  <w:style w:type="paragraph" w:customStyle="1" w:styleId="a2">
    <w:name w:val="四级小四"/>
    <w:basedOn w:val="4"/>
    <w:qFormat/>
    <w:pPr>
      <w:numPr>
        <w:ilvl w:val="3"/>
        <w:numId w:val="1"/>
      </w:numPr>
      <w:spacing w:before="0" w:after="0"/>
    </w:pPr>
    <w:rPr>
      <w:rFonts w:ascii="黑体" w:eastAsia="黑体" w:hAnsi="宋体" w:cs="Times New Roman"/>
      <w:b w:val="0"/>
      <w:sz w:val="24"/>
      <w:szCs w:val="24"/>
    </w:rPr>
  </w:style>
  <w:style w:type="paragraph" w:customStyle="1" w:styleId="a3">
    <w:name w:val="五级小四"/>
    <w:basedOn w:val="5"/>
    <w:qFormat/>
    <w:pPr>
      <w:numPr>
        <w:ilvl w:val="4"/>
        <w:numId w:val="1"/>
      </w:numPr>
    </w:pPr>
    <w:rPr>
      <w:rFonts w:ascii="黑体" w:eastAsia="黑体" w:hAnsi="宋体" w:cs="Times New Roman"/>
      <w:sz w:val="24"/>
      <w:szCs w:val="24"/>
    </w:rPr>
  </w:style>
  <w:style w:type="paragraph" w:customStyle="1" w:styleId="a">
    <w:name w:val="一级小初"/>
    <w:basedOn w:val="1"/>
    <w:next w:val="a5"/>
    <w:pPr>
      <w:numPr>
        <w:numId w:val="1"/>
      </w:numPr>
      <w:spacing w:before="220" w:after="210" w:line="240" w:lineRule="auto"/>
      <w:jc w:val="center"/>
    </w:pPr>
    <w:rPr>
      <w:rFonts w:ascii="黑体" w:eastAsia="黑体" w:hAnsi="宋体" w:cs="Times New Roman"/>
      <w:sz w:val="28"/>
      <w:szCs w:val="36"/>
      <w:u w:val="double"/>
    </w:rPr>
  </w:style>
  <w:style w:type="paragraph" w:customStyle="1" w:styleId="a4">
    <w:name w:val="六级正文"/>
    <w:basedOn w:val="ae"/>
    <w:uiPriority w:val="99"/>
    <w:qFormat/>
    <w:pPr>
      <w:numPr>
        <w:ilvl w:val="5"/>
        <w:numId w:val="1"/>
      </w:numPr>
      <w:ind w:firstLine="420"/>
    </w:pPr>
  </w:style>
  <w:style w:type="paragraph" w:styleId="ae">
    <w:name w:val="List Paragraph"/>
    <w:basedOn w:val="a5"/>
    <w:uiPriority w:val="34"/>
    <w:qFormat/>
    <w:pPr>
      <w:ind w:firstLineChars="200" w:firstLine="420"/>
    </w:pPr>
  </w:style>
  <w:style w:type="character" w:customStyle="1" w:styleId="Char4">
    <w:name w:val="二级小三 Char"/>
    <w:link w:val="a0"/>
    <w:rPr>
      <w:rFonts w:ascii="黑体" w:eastAsia="黑体" w:hAnsi="宋体" w:cs="Times New Roman"/>
      <w:b/>
      <w:bCs/>
      <w:sz w:val="24"/>
      <w:szCs w:val="30"/>
    </w:rPr>
  </w:style>
  <w:style w:type="character" w:customStyle="1" w:styleId="5Char">
    <w:name w:val="标题 5 Char"/>
    <w:basedOn w:val="a6"/>
    <w:link w:val="5"/>
    <w:uiPriority w:val="9"/>
    <w:semiHidden/>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List 2"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Document Map"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pPr>
      <w:widowControl w:val="0"/>
      <w:jc w:val="both"/>
    </w:pPr>
    <w:rPr>
      <w:kern w:val="2"/>
      <w:sz w:val="21"/>
      <w:szCs w:val="22"/>
    </w:rPr>
  </w:style>
  <w:style w:type="paragraph" w:styleId="1">
    <w:name w:val="heading 1"/>
    <w:basedOn w:val="a5"/>
    <w:next w:val="a5"/>
    <w:link w:val="1Char"/>
    <w:autoRedefine/>
    <w:uiPriority w:val="9"/>
    <w:qFormat/>
    <w:pPr>
      <w:keepNext/>
      <w:keepLines/>
      <w:spacing w:before="340" w:after="330" w:line="578" w:lineRule="auto"/>
      <w:outlineLvl w:val="0"/>
    </w:pPr>
    <w:rPr>
      <w:b/>
      <w:bCs/>
      <w:kern w:val="44"/>
      <w:sz w:val="44"/>
      <w:szCs w:val="44"/>
    </w:rPr>
  </w:style>
  <w:style w:type="paragraph" w:styleId="2">
    <w:name w:val="heading 2"/>
    <w:basedOn w:val="a5"/>
    <w:next w:val="a5"/>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5"/>
    <w:next w:val="a5"/>
    <w:link w:val="3Char"/>
    <w:uiPriority w:val="9"/>
    <w:unhideWhenUsed/>
    <w:qFormat/>
    <w:pPr>
      <w:keepNext/>
      <w:keepLines/>
      <w:spacing w:before="260" w:after="260" w:line="416" w:lineRule="auto"/>
      <w:outlineLvl w:val="2"/>
    </w:pPr>
    <w:rPr>
      <w:b/>
      <w:bCs/>
      <w:sz w:val="32"/>
      <w:szCs w:val="32"/>
    </w:rPr>
  </w:style>
  <w:style w:type="paragraph" w:styleId="4">
    <w:name w:val="heading 4"/>
    <w:basedOn w:val="a5"/>
    <w:next w:val="a5"/>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Char"/>
    <w:uiPriority w:val="9"/>
    <w:semiHidden/>
    <w:unhideWhenUsed/>
    <w:qFormat/>
    <w:pPr>
      <w:keepNext/>
      <w:keepLines/>
      <w:spacing w:before="280" w:after="290" w:line="376" w:lineRule="auto"/>
      <w:outlineLvl w:val="4"/>
    </w:pPr>
    <w:rPr>
      <w:b/>
      <w:bCs/>
      <w:sz w:val="28"/>
      <w:szCs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Document Map"/>
    <w:basedOn w:val="a5"/>
    <w:link w:val="Char"/>
    <w:autoRedefine/>
    <w:uiPriority w:val="99"/>
    <w:semiHidden/>
    <w:unhideWhenUsed/>
    <w:qFormat/>
    <w:rPr>
      <w:rFonts w:ascii="宋体" w:eastAsia="宋体"/>
      <w:sz w:val="18"/>
      <w:szCs w:val="18"/>
    </w:rPr>
  </w:style>
  <w:style w:type="paragraph" w:styleId="20">
    <w:name w:val="List 2"/>
    <w:basedOn w:val="a5"/>
    <w:pPr>
      <w:ind w:leftChars="200" w:left="100" w:hangingChars="200" w:hanging="200"/>
    </w:pPr>
    <w:rPr>
      <w:rFonts w:ascii="Times New Roman" w:eastAsia="宋体" w:hAnsi="Times New Roman" w:cs="Times New Roman"/>
      <w:szCs w:val="24"/>
    </w:rPr>
  </w:style>
  <w:style w:type="paragraph" w:styleId="aa">
    <w:name w:val="Balloon Text"/>
    <w:basedOn w:val="a5"/>
    <w:link w:val="Char0"/>
    <w:uiPriority w:val="99"/>
    <w:semiHidden/>
    <w:unhideWhenUsed/>
    <w:rPr>
      <w:sz w:val="18"/>
      <w:szCs w:val="18"/>
    </w:rPr>
  </w:style>
  <w:style w:type="paragraph" w:styleId="ab">
    <w:name w:val="footer"/>
    <w:basedOn w:val="a5"/>
    <w:link w:val="Char1"/>
    <w:uiPriority w:val="99"/>
    <w:unhideWhenUsed/>
    <w:pPr>
      <w:tabs>
        <w:tab w:val="center" w:pos="4153"/>
        <w:tab w:val="right" w:pos="8306"/>
      </w:tabs>
      <w:snapToGrid w:val="0"/>
      <w:jc w:val="left"/>
    </w:pPr>
    <w:rPr>
      <w:sz w:val="18"/>
      <w:szCs w:val="18"/>
    </w:rPr>
  </w:style>
  <w:style w:type="paragraph" w:styleId="ac">
    <w:name w:val="header"/>
    <w:basedOn w:val="a5"/>
    <w:link w:val="Char2"/>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5"/>
    <w:next w:val="a5"/>
    <w:autoRedefine/>
    <w:uiPriority w:val="39"/>
    <w:unhideWhenUsed/>
  </w:style>
  <w:style w:type="paragraph" w:styleId="21">
    <w:name w:val="toc 2"/>
    <w:basedOn w:val="a5"/>
    <w:next w:val="a5"/>
    <w:autoRedefine/>
    <w:uiPriority w:val="39"/>
    <w:unhideWhenUsed/>
    <w:pPr>
      <w:ind w:leftChars="200" w:left="420"/>
    </w:pPr>
  </w:style>
  <w:style w:type="character" w:styleId="ad">
    <w:name w:val="Hyperlink"/>
    <w:basedOn w:val="a6"/>
    <w:uiPriority w:val="99"/>
    <w:unhideWhenUsed/>
    <w:rPr>
      <w:color w:val="0000FF" w:themeColor="hyperlink"/>
      <w:u w:val="single"/>
    </w:rPr>
  </w:style>
  <w:style w:type="character" w:customStyle="1" w:styleId="Char2">
    <w:name w:val="页眉 Char"/>
    <w:basedOn w:val="a6"/>
    <w:link w:val="ac"/>
    <w:uiPriority w:val="99"/>
    <w:rPr>
      <w:sz w:val="18"/>
      <w:szCs w:val="18"/>
    </w:rPr>
  </w:style>
  <w:style w:type="character" w:customStyle="1" w:styleId="Char1">
    <w:name w:val="页脚 Char"/>
    <w:basedOn w:val="a6"/>
    <w:link w:val="ab"/>
    <w:uiPriority w:val="99"/>
    <w:rPr>
      <w:sz w:val="18"/>
      <w:szCs w:val="18"/>
    </w:rPr>
  </w:style>
  <w:style w:type="paragraph" w:customStyle="1" w:styleId="11">
    <w:name w:val="列出段落1"/>
    <w:basedOn w:val="a5"/>
    <w:link w:val="Char3"/>
    <w:uiPriority w:val="34"/>
    <w:qFormat/>
    <w:pPr>
      <w:ind w:firstLineChars="200" w:firstLine="420"/>
    </w:pPr>
    <w:rPr>
      <w:rFonts w:ascii="Times New Roman" w:eastAsia="宋体" w:hAnsi="Times New Roman" w:cs="Times New Roman"/>
      <w:szCs w:val="20"/>
    </w:rPr>
  </w:style>
  <w:style w:type="character" w:customStyle="1" w:styleId="Char3">
    <w:name w:val="列出段落 Char"/>
    <w:basedOn w:val="a6"/>
    <w:link w:val="11"/>
    <w:uiPriority w:val="34"/>
    <w:rPr>
      <w:rFonts w:ascii="Times New Roman" w:eastAsia="宋体" w:hAnsi="Times New Roman" w:cs="Times New Roman"/>
      <w:szCs w:val="20"/>
    </w:rPr>
  </w:style>
  <w:style w:type="character" w:customStyle="1" w:styleId="Char0">
    <w:name w:val="批注框文本 Char"/>
    <w:basedOn w:val="a6"/>
    <w:link w:val="aa"/>
    <w:uiPriority w:val="99"/>
    <w:semiHidden/>
    <w:rPr>
      <w:sz w:val="18"/>
      <w:szCs w:val="18"/>
    </w:rPr>
  </w:style>
  <w:style w:type="character" w:customStyle="1" w:styleId="1Char">
    <w:name w:val="标题 1 Char"/>
    <w:basedOn w:val="a6"/>
    <w:link w:val="1"/>
    <w:uiPriority w:val="9"/>
    <w:rPr>
      <w:b/>
      <w:bCs/>
      <w:kern w:val="44"/>
      <w:sz w:val="44"/>
      <w:szCs w:val="44"/>
    </w:rPr>
  </w:style>
  <w:style w:type="character" w:customStyle="1" w:styleId="2Char">
    <w:name w:val="标题 2 Char"/>
    <w:basedOn w:val="a6"/>
    <w:link w:val="2"/>
    <w:uiPriority w:val="9"/>
    <w:rPr>
      <w:rFonts w:asciiTheme="majorHAnsi" w:eastAsiaTheme="majorEastAsia" w:hAnsiTheme="majorHAnsi" w:cstheme="majorBidi"/>
      <w:b/>
      <w:bCs/>
      <w:sz w:val="32"/>
      <w:szCs w:val="32"/>
    </w:rPr>
  </w:style>
  <w:style w:type="character" w:customStyle="1" w:styleId="3Char">
    <w:name w:val="标题 3 Char"/>
    <w:basedOn w:val="a6"/>
    <w:link w:val="3"/>
    <w:uiPriority w:val="9"/>
    <w:rPr>
      <w:b/>
      <w:bCs/>
      <w:sz w:val="32"/>
      <w:szCs w:val="32"/>
    </w:rPr>
  </w:style>
  <w:style w:type="character" w:customStyle="1" w:styleId="4Char">
    <w:name w:val="标题 4 Char"/>
    <w:basedOn w:val="a6"/>
    <w:link w:val="4"/>
    <w:uiPriority w:val="9"/>
    <w:rPr>
      <w:rFonts w:asciiTheme="majorHAnsi" w:eastAsiaTheme="majorEastAsia" w:hAnsiTheme="majorHAnsi" w:cstheme="majorBidi"/>
      <w:b/>
      <w:bCs/>
      <w:sz w:val="28"/>
      <w:szCs w:val="28"/>
    </w:rPr>
  </w:style>
  <w:style w:type="paragraph" w:customStyle="1" w:styleId="TOC1">
    <w:name w:val="TOC 标题1"/>
    <w:basedOn w:val="1"/>
    <w:next w:val="a5"/>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文档结构图 Char"/>
    <w:basedOn w:val="a6"/>
    <w:link w:val="a9"/>
    <w:uiPriority w:val="99"/>
    <w:semiHidden/>
    <w:rPr>
      <w:rFonts w:ascii="宋体" w:eastAsia="宋体"/>
      <w:sz w:val="18"/>
      <w:szCs w:val="18"/>
    </w:rPr>
  </w:style>
  <w:style w:type="paragraph" w:customStyle="1" w:styleId="a0">
    <w:name w:val="二级小三"/>
    <w:basedOn w:val="2"/>
    <w:link w:val="Char4"/>
    <w:qFormat/>
    <w:pPr>
      <w:numPr>
        <w:ilvl w:val="1"/>
        <w:numId w:val="1"/>
      </w:numPr>
      <w:spacing w:before="0" w:after="0"/>
    </w:pPr>
    <w:rPr>
      <w:rFonts w:ascii="黑体" w:eastAsia="黑体" w:hAnsi="宋体" w:cs="Times New Roman"/>
      <w:sz w:val="24"/>
      <w:szCs w:val="30"/>
    </w:rPr>
  </w:style>
  <w:style w:type="paragraph" w:customStyle="1" w:styleId="a1">
    <w:name w:val="三级四号"/>
    <w:basedOn w:val="3"/>
    <w:qFormat/>
    <w:pPr>
      <w:numPr>
        <w:ilvl w:val="2"/>
        <w:numId w:val="1"/>
      </w:numPr>
      <w:spacing w:before="0" w:after="0"/>
    </w:pPr>
    <w:rPr>
      <w:rFonts w:ascii="黑体" w:eastAsia="黑体" w:hAnsi="宋体" w:cs="Times New Roman"/>
      <w:b w:val="0"/>
      <w:sz w:val="24"/>
      <w:szCs w:val="28"/>
    </w:rPr>
  </w:style>
  <w:style w:type="paragraph" w:customStyle="1" w:styleId="a2">
    <w:name w:val="四级小四"/>
    <w:basedOn w:val="4"/>
    <w:qFormat/>
    <w:pPr>
      <w:numPr>
        <w:ilvl w:val="3"/>
        <w:numId w:val="1"/>
      </w:numPr>
      <w:spacing w:before="0" w:after="0"/>
    </w:pPr>
    <w:rPr>
      <w:rFonts w:ascii="黑体" w:eastAsia="黑体" w:hAnsi="宋体" w:cs="Times New Roman"/>
      <w:b w:val="0"/>
      <w:sz w:val="24"/>
      <w:szCs w:val="24"/>
    </w:rPr>
  </w:style>
  <w:style w:type="paragraph" w:customStyle="1" w:styleId="a3">
    <w:name w:val="五级小四"/>
    <w:basedOn w:val="5"/>
    <w:qFormat/>
    <w:pPr>
      <w:numPr>
        <w:ilvl w:val="4"/>
        <w:numId w:val="1"/>
      </w:numPr>
    </w:pPr>
    <w:rPr>
      <w:rFonts w:ascii="黑体" w:eastAsia="黑体" w:hAnsi="宋体" w:cs="Times New Roman"/>
      <w:sz w:val="24"/>
      <w:szCs w:val="24"/>
    </w:rPr>
  </w:style>
  <w:style w:type="paragraph" w:customStyle="1" w:styleId="a">
    <w:name w:val="一级小初"/>
    <w:basedOn w:val="1"/>
    <w:next w:val="a5"/>
    <w:pPr>
      <w:numPr>
        <w:numId w:val="1"/>
      </w:numPr>
      <w:spacing w:before="220" w:after="210" w:line="240" w:lineRule="auto"/>
      <w:jc w:val="center"/>
    </w:pPr>
    <w:rPr>
      <w:rFonts w:ascii="黑体" w:eastAsia="黑体" w:hAnsi="宋体" w:cs="Times New Roman"/>
      <w:sz w:val="28"/>
      <w:szCs w:val="36"/>
      <w:u w:val="double"/>
    </w:rPr>
  </w:style>
  <w:style w:type="paragraph" w:customStyle="1" w:styleId="a4">
    <w:name w:val="六级正文"/>
    <w:basedOn w:val="ae"/>
    <w:uiPriority w:val="99"/>
    <w:qFormat/>
    <w:pPr>
      <w:numPr>
        <w:ilvl w:val="5"/>
        <w:numId w:val="1"/>
      </w:numPr>
      <w:ind w:firstLine="420"/>
    </w:pPr>
  </w:style>
  <w:style w:type="paragraph" w:styleId="ae">
    <w:name w:val="List Paragraph"/>
    <w:basedOn w:val="a5"/>
    <w:uiPriority w:val="34"/>
    <w:qFormat/>
    <w:pPr>
      <w:ind w:firstLineChars="200" w:firstLine="420"/>
    </w:pPr>
  </w:style>
  <w:style w:type="character" w:customStyle="1" w:styleId="Char4">
    <w:name w:val="二级小三 Char"/>
    <w:link w:val="a0"/>
    <w:rPr>
      <w:rFonts w:ascii="黑体" w:eastAsia="黑体" w:hAnsi="宋体" w:cs="Times New Roman"/>
      <w:b/>
      <w:bCs/>
      <w:sz w:val="24"/>
      <w:szCs w:val="30"/>
    </w:rPr>
  </w:style>
  <w:style w:type="character" w:customStyle="1" w:styleId="5Char">
    <w:name w:val="标题 5 Char"/>
    <w:basedOn w:val="a6"/>
    <w:link w:val="5"/>
    <w:uiPriority w:val="9"/>
    <w:semiHidden/>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25F043-EF52-49FA-82A3-84BC97087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603</Words>
  <Characters>3442</Characters>
  <Application>Microsoft Office Word</Application>
  <DocSecurity>0</DocSecurity>
  <Lines>28</Lines>
  <Paragraphs>8</Paragraphs>
  <ScaleCrop>false</ScaleCrop>
  <Company>D</Company>
  <LinksUpToDate>false</LinksUpToDate>
  <CharactersWithSpaces>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cp:revision>
  <cp:lastPrinted>2016-10-11T00:47:00Z</cp:lastPrinted>
  <dcterms:created xsi:type="dcterms:W3CDTF">2021-02-26T05:13:00Z</dcterms:created>
  <dcterms:modified xsi:type="dcterms:W3CDTF">2024-03-20T01:07:00Z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1903B818B00B472593A1AA503B0D76EB_12</vt:lpwstr>
  </property>
</Properties>
</file>