
<file path=[Content_Types].xml><?xml version="1.0" encoding="utf-8"?>
<Types xmlns="http://schemas.openxmlformats.org/package/2006/content-types">
  <Default Extension="wmf" ContentType="image/x-wmf"/>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D7F1EB">
      <w:pPr>
        <w:widowControl/>
        <w:jc w:val="center"/>
        <w:rPr>
          <w:rFonts w:hint="eastAsia" w:ascii="微软雅黑" w:hAnsi="微软雅黑" w:eastAsia="微软雅黑" w:cs="PingFangSC-Medium"/>
          <w:b/>
          <w:kern w:val="0"/>
          <w:sz w:val="32"/>
          <w:szCs w:val="32"/>
          <w:lang w:eastAsia="zh-CN" w:bidi="ar"/>
        </w:rPr>
      </w:pPr>
      <w:r>
        <w:rPr>
          <w:rFonts w:hint="eastAsia" w:ascii="微软雅黑" w:hAnsi="微软雅黑" w:eastAsia="微软雅黑" w:cs="PingFangSC-Medium"/>
          <w:b/>
          <w:color w:val="213543"/>
          <w:kern w:val="0"/>
          <w:sz w:val="32"/>
          <w:szCs w:val="32"/>
          <w:lang w:bidi="ar"/>
        </w:rPr>
        <w:t>零跑汽车</w:t>
      </w:r>
      <w:r>
        <w:rPr>
          <w:rFonts w:hint="eastAsia" w:ascii="微软雅黑" w:hAnsi="微软雅黑" w:eastAsia="微软雅黑" w:cs="PingFangSC-Medium"/>
          <w:b/>
          <w:color w:val="213543"/>
          <w:kern w:val="0"/>
          <w:sz w:val="32"/>
          <w:szCs w:val="32"/>
          <w:lang w:val="en-US" w:eastAsia="zh-CN" w:bidi="ar"/>
        </w:rPr>
        <w:t>2025校园</w:t>
      </w:r>
      <w:r>
        <w:rPr>
          <w:rFonts w:hint="eastAsia" w:ascii="微软雅黑" w:hAnsi="微软雅黑" w:eastAsia="微软雅黑" w:cs="PingFangSC-Medium"/>
          <w:b/>
          <w:color w:val="213543"/>
          <w:kern w:val="0"/>
          <w:sz w:val="32"/>
          <w:szCs w:val="32"/>
          <w:lang w:bidi="ar"/>
        </w:rPr>
        <w:t>招聘</w:t>
      </w:r>
      <w:r>
        <w:rPr>
          <w:rFonts w:hint="eastAsia" w:ascii="微软雅黑" w:hAnsi="微软雅黑" w:eastAsia="微软雅黑" w:cs="PingFangSC-Medium"/>
          <w:b/>
          <w:color w:val="213543"/>
          <w:kern w:val="0"/>
          <w:sz w:val="32"/>
          <w:szCs w:val="32"/>
          <w:lang w:val="en-US" w:eastAsia="zh-CN" w:bidi="ar"/>
        </w:rPr>
        <w:t>简章</w:t>
      </w:r>
    </w:p>
    <w:p w14:paraId="4472ADE4">
      <w:pPr>
        <w:spacing w:line="360" w:lineRule="auto"/>
        <w:rPr>
          <w:rFonts w:hint="eastAsia" w:ascii="宋体" w:hAnsi="宋体"/>
          <w:b/>
          <w:bCs/>
          <w:sz w:val="21"/>
          <w:szCs w:val="21"/>
        </w:rPr>
      </w:pPr>
      <w:r>
        <w:rPr>
          <w:rFonts w:hint="eastAsia" w:ascii="宋体" w:hAnsi="宋体"/>
          <w:b/>
          <w:bCs/>
          <w:sz w:val="21"/>
          <w:szCs w:val="21"/>
        </w:rPr>
        <w:t>一、【公司简介】</w:t>
      </w:r>
    </w:p>
    <w:p w14:paraId="2EBC1872">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零跑汽车是一家创新型的智能电动汽车企业，拥有智能电动车完整自主研发能力的整车厂家由浙江大华技术股份有限公司及其主要创始人共同投资成立，始终坚持核心技术的自主研发致力于打造高品质、国际化、具有核心技术能力的全球主流智能电动车品牌。公司总部位于浙江杭州滨江高新开发区，公司业务范围涵盖智能电动汽车整车设计、研发制造、智能驾驶、电机电控、电池系统开发，以及基于云计算的车联网解决方案。</w:t>
      </w:r>
    </w:p>
    <w:p w14:paraId="73FEE490">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基地简介：公司一期投资26亿元年产10万辆的整车制造基地坐落在美丽的金华市新能源小镇，工厂占地551亩，厂房面积23余万平方米，包含冲压、焊装、涂装、总装四大工艺产线及三电（电驱、电池、电子）生产车间。目前公司已有 C11\T03\C01三款车型生产以及销售，整体发展势头处于新造车势力前列。让我们一起从“零”开始，嬴“跑”人 生！</w:t>
      </w:r>
    </w:p>
    <w:p w14:paraId="77850658">
      <w:pPr>
        <w:keepNext w:val="0"/>
        <w:keepLines w:val="0"/>
        <w:pageBreakBefore w:val="0"/>
        <w:widowControl/>
        <w:numPr>
          <w:ilvl w:val="0"/>
          <w:numId w:val="1"/>
        </w:numPr>
        <w:kinsoku/>
        <w:wordWrap/>
        <w:overflowPunct/>
        <w:topLinePunct w:val="0"/>
        <w:autoSpaceDE/>
        <w:autoSpaceDN/>
        <w:bidi w:val="0"/>
        <w:adjustRightInd/>
        <w:snapToGrid/>
        <w:jc w:val="left"/>
        <w:textAlignment w:val="auto"/>
        <w:rPr>
          <w:rFonts w:hint="eastAsia" w:ascii="PingFangSC-Medium" w:hAnsi="PingFangSC-Medium" w:eastAsia="PingFangSC-Medium" w:cs="PingFangSC-Medium"/>
          <w:b/>
          <w:color w:val="213543"/>
          <w:kern w:val="0"/>
          <w:sz w:val="22"/>
          <w:szCs w:val="24"/>
          <w:lang w:eastAsia="zh-CN" w:bidi="ar"/>
        </w:rPr>
      </w:pPr>
      <w:r>
        <w:rPr>
          <w:rFonts w:hint="eastAsia" w:ascii="PingFangSC-Medium" w:hAnsi="PingFangSC-Medium" w:eastAsia="PingFangSC-Medium" w:cs="PingFangSC-Medium"/>
          <w:b/>
          <w:color w:val="213543"/>
          <w:kern w:val="0"/>
          <w:sz w:val="22"/>
          <w:szCs w:val="24"/>
          <w:lang w:eastAsia="zh-CN" w:bidi="ar"/>
        </w:rPr>
        <w:t>【</w:t>
      </w:r>
      <w:r>
        <w:rPr>
          <w:rFonts w:hint="eastAsia" w:ascii="宋体" w:hAnsi="宋体"/>
          <w:b/>
        </w:rPr>
        <w:t>招聘岗位</w:t>
      </w:r>
      <w:r>
        <w:rPr>
          <w:rFonts w:hint="eastAsia" w:ascii="PingFangSC-Medium" w:hAnsi="PingFangSC-Medium" w:eastAsia="PingFangSC-Medium" w:cs="PingFangSC-Medium"/>
          <w:b/>
          <w:color w:val="213543"/>
          <w:kern w:val="0"/>
          <w:sz w:val="22"/>
          <w:szCs w:val="24"/>
          <w:lang w:eastAsia="zh-CN" w:bidi="ar"/>
        </w:rPr>
        <w:t>】</w:t>
      </w:r>
    </w:p>
    <w:tbl>
      <w:tblPr>
        <w:tblStyle w:val="6"/>
        <w:tblW w:w="496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641"/>
        <w:gridCol w:w="3411"/>
        <w:gridCol w:w="2627"/>
      </w:tblGrid>
      <w:tr w14:paraId="14118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32" w:type="pct"/>
            <w:shd w:val="clear" w:color="auto" w:fill="D7D7D7" w:themeFill="background1" w:themeFillShade="D8"/>
            <w:vAlign w:val="center"/>
          </w:tcPr>
          <w:p w14:paraId="33AA6C06">
            <w:pPr>
              <w:spacing w:line="320" w:lineRule="exact"/>
              <w:jc w:val="center"/>
              <w:rPr>
                <w:rFonts w:hint="default" w:ascii="宋体" w:hAnsi="宋体" w:eastAsia="宋体" w:cs="微软雅黑"/>
                <w:b/>
                <w:sz w:val="21"/>
                <w:szCs w:val="21"/>
                <w:lang w:val="en-US" w:eastAsia="zh-CN"/>
              </w:rPr>
            </w:pPr>
            <w:r>
              <w:rPr>
                <w:rFonts w:hint="eastAsia" w:ascii="宋体" w:hAnsi="宋体" w:cs="微软雅黑"/>
                <w:b/>
                <w:sz w:val="21"/>
                <w:szCs w:val="21"/>
                <w:lang w:val="en-US" w:eastAsia="zh-CN"/>
              </w:rPr>
              <w:t>需求部门</w:t>
            </w:r>
          </w:p>
        </w:tc>
        <w:tc>
          <w:tcPr>
            <w:tcW w:w="890" w:type="pct"/>
            <w:shd w:val="clear" w:color="auto" w:fill="D7D7D7" w:themeFill="background1" w:themeFillShade="D8"/>
            <w:vAlign w:val="center"/>
          </w:tcPr>
          <w:p w14:paraId="02EC746D">
            <w:pPr>
              <w:tabs>
                <w:tab w:val="left" w:pos="395"/>
              </w:tabs>
              <w:spacing w:line="320" w:lineRule="exact"/>
              <w:jc w:val="center"/>
              <w:rPr>
                <w:rFonts w:hint="default" w:ascii="宋体" w:hAnsi="宋体" w:eastAsia="宋体" w:cs="微软雅黑"/>
                <w:b/>
                <w:sz w:val="21"/>
                <w:szCs w:val="21"/>
                <w:lang w:val="en-US" w:eastAsia="zh-CN"/>
              </w:rPr>
            </w:pPr>
            <w:r>
              <w:rPr>
                <w:rFonts w:hint="eastAsia" w:ascii="宋体" w:hAnsi="宋体" w:cs="微软雅黑"/>
                <w:b/>
                <w:sz w:val="21"/>
                <w:szCs w:val="21"/>
                <w:lang w:val="en-US" w:eastAsia="zh-CN"/>
              </w:rPr>
              <w:t>需求岗位</w:t>
            </w:r>
          </w:p>
        </w:tc>
        <w:tc>
          <w:tcPr>
            <w:tcW w:w="1850" w:type="pct"/>
            <w:shd w:val="clear" w:color="auto" w:fill="D7D7D7" w:themeFill="background1" w:themeFillShade="D8"/>
            <w:vAlign w:val="center"/>
          </w:tcPr>
          <w:p w14:paraId="50123D04">
            <w:pPr>
              <w:spacing w:line="320" w:lineRule="exact"/>
              <w:jc w:val="center"/>
              <w:rPr>
                <w:rFonts w:ascii="宋体" w:hAnsi="宋体" w:cs="微软雅黑"/>
                <w:b/>
                <w:sz w:val="21"/>
                <w:szCs w:val="21"/>
              </w:rPr>
            </w:pPr>
            <w:r>
              <w:rPr>
                <w:rFonts w:hint="eastAsia" w:ascii="宋体" w:hAnsi="宋体" w:cs="微软雅黑"/>
                <w:b/>
                <w:sz w:val="21"/>
                <w:szCs w:val="21"/>
              </w:rPr>
              <w:t>基础要求</w:t>
            </w:r>
          </w:p>
        </w:tc>
        <w:tc>
          <w:tcPr>
            <w:tcW w:w="1425" w:type="pct"/>
            <w:shd w:val="clear" w:color="auto" w:fill="D7D7D7" w:themeFill="background1" w:themeFillShade="D8"/>
            <w:vAlign w:val="center"/>
          </w:tcPr>
          <w:p w14:paraId="313CF8DF">
            <w:pPr>
              <w:spacing w:line="320" w:lineRule="exact"/>
              <w:jc w:val="center"/>
              <w:rPr>
                <w:rFonts w:hint="default" w:ascii="宋体" w:hAnsi="宋体" w:eastAsia="宋体" w:cs="微软雅黑"/>
                <w:b/>
                <w:sz w:val="21"/>
                <w:szCs w:val="21"/>
                <w:lang w:val="en-US" w:eastAsia="zh-CN"/>
              </w:rPr>
            </w:pPr>
            <w:r>
              <w:rPr>
                <w:rFonts w:hint="eastAsia" w:ascii="宋体" w:hAnsi="宋体" w:cs="微软雅黑"/>
                <w:b/>
                <w:sz w:val="21"/>
                <w:szCs w:val="21"/>
                <w:lang w:val="en-US" w:eastAsia="zh-CN"/>
              </w:rPr>
              <w:t>上班时间</w:t>
            </w:r>
          </w:p>
        </w:tc>
      </w:tr>
      <w:tr w14:paraId="11DE6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832" w:type="pct"/>
            <w:vAlign w:val="center"/>
          </w:tcPr>
          <w:p w14:paraId="0C60B86C">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制造技术部</w:t>
            </w:r>
          </w:p>
        </w:tc>
        <w:tc>
          <w:tcPr>
            <w:tcW w:w="890" w:type="pct"/>
            <w:vAlign w:val="center"/>
          </w:tcPr>
          <w:p w14:paraId="1A176DC2">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工艺技术岗</w:t>
            </w:r>
          </w:p>
        </w:tc>
        <w:tc>
          <w:tcPr>
            <w:tcW w:w="1850" w:type="pct"/>
            <w:vMerge w:val="restart"/>
            <w:vAlign w:val="center"/>
          </w:tcPr>
          <w:p w14:paraId="74287175">
            <w:pPr>
              <w:pStyle w:val="13"/>
              <w:widowControl/>
              <w:numPr>
                <w:ilvl w:val="0"/>
                <w:numId w:val="2"/>
              </w:numPr>
              <w:spacing w:line="240" w:lineRule="auto"/>
              <w:ind w:left="0" w:leftChars="0" w:firstLine="0" w:firstLineChars="0"/>
              <w:jc w:val="both"/>
              <w:rPr>
                <w:rFonts w:hint="eastAsia" w:ascii="宋体" w:hAnsi="宋体" w:eastAsia="宋体" w:cs="宋体"/>
                <w:kern w:val="0"/>
                <w:sz w:val="21"/>
                <w:szCs w:val="21"/>
                <w:lang w:bidi="ar"/>
              </w:rPr>
            </w:pPr>
            <w:r>
              <w:rPr>
                <w:rFonts w:hint="eastAsia" w:ascii="宋体" w:hAnsi="宋体" w:eastAsia="宋体" w:cs="宋体"/>
                <w:kern w:val="0"/>
                <w:sz w:val="21"/>
                <w:szCs w:val="21"/>
                <w:lang w:val="en-US" w:eastAsia="zh-CN" w:bidi="ar"/>
              </w:rPr>
              <w:t>汽修</w:t>
            </w:r>
            <w:r>
              <w:rPr>
                <w:rFonts w:hint="eastAsia" w:ascii="宋体" w:hAnsi="宋体" w:eastAsia="宋体" w:cs="宋体"/>
                <w:kern w:val="0"/>
                <w:sz w:val="21"/>
                <w:szCs w:val="21"/>
                <w:lang w:bidi="ar"/>
              </w:rPr>
              <w:t>、新能源</w:t>
            </w:r>
            <w:r>
              <w:rPr>
                <w:rFonts w:hint="eastAsia" w:ascii="宋体" w:hAnsi="宋体" w:eastAsia="宋体" w:cs="宋体"/>
                <w:kern w:val="0"/>
                <w:sz w:val="21"/>
                <w:szCs w:val="21"/>
                <w:lang w:val="en-US" w:eastAsia="zh-CN" w:bidi="ar"/>
              </w:rPr>
              <w:t>技术</w:t>
            </w:r>
            <w:r>
              <w:rPr>
                <w:rFonts w:hint="eastAsia" w:ascii="宋体" w:hAnsi="宋体" w:eastAsia="宋体" w:cs="宋体"/>
                <w:kern w:val="0"/>
                <w:sz w:val="21"/>
                <w:szCs w:val="21"/>
                <w:lang w:bidi="ar"/>
              </w:rPr>
              <w:t>、汽车运用与维修、机械制造与自动化数控技术、机电一体化、电气自动化、</w:t>
            </w:r>
            <w:r>
              <w:rPr>
                <w:rFonts w:hint="eastAsia" w:ascii="宋体" w:hAnsi="宋体" w:cs="宋体"/>
                <w:kern w:val="0"/>
                <w:sz w:val="21"/>
                <w:szCs w:val="21"/>
                <w:lang w:val="en-US" w:eastAsia="zh-CN" w:bidi="ar"/>
              </w:rPr>
              <w:t>智能控制技术、</w:t>
            </w:r>
            <w:r>
              <w:rPr>
                <w:rFonts w:hint="eastAsia" w:ascii="宋体" w:hAnsi="宋体" w:eastAsia="宋体" w:cs="宋体"/>
                <w:kern w:val="0"/>
                <w:sz w:val="21"/>
                <w:szCs w:val="21"/>
                <w:lang w:val="en-US" w:eastAsia="zh-Hans" w:bidi="ar"/>
              </w:rPr>
              <w:t>磨具制造及加工</w:t>
            </w:r>
            <w:r>
              <w:rPr>
                <w:rFonts w:hint="eastAsia" w:ascii="宋体" w:hAnsi="宋体" w:eastAsia="宋体" w:cs="宋体"/>
                <w:kern w:val="0"/>
                <w:sz w:val="21"/>
                <w:szCs w:val="21"/>
                <w:lang w:eastAsia="zh-Hans" w:bidi="ar"/>
              </w:rPr>
              <w:t>，</w:t>
            </w:r>
            <w:r>
              <w:rPr>
                <w:rFonts w:hint="eastAsia" w:ascii="宋体" w:hAnsi="宋体" w:eastAsia="宋体" w:cs="宋体"/>
                <w:kern w:val="0"/>
                <w:sz w:val="21"/>
                <w:szCs w:val="21"/>
                <w:lang w:val="en-US" w:eastAsia="zh-Hans" w:bidi="ar"/>
              </w:rPr>
              <w:t>焊接</w:t>
            </w:r>
            <w:r>
              <w:rPr>
                <w:rFonts w:hint="eastAsia" w:ascii="宋体" w:hAnsi="宋体" w:cs="宋体"/>
                <w:kern w:val="0"/>
                <w:sz w:val="21"/>
                <w:szCs w:val="21"/>
                <w:lang w:val="en-US" w:eastAsia="zh-CN" w:bidi="ar"/>
              </w:rPr>
              <w:t>、</w:t>
            </w:r>
            <w:r>
              <w:rPr>
                <w:rFonts w:hint="eastAsia" w:ascii="宋体" w:hAnsi="宋体" w:eastAsia="宋体" w:cs="宋体"/>
                <w:kern w:val="0"/>
                <w:sz w:val="21"/>
                <w:szCs w:val="21"/>
                <w:lang w:val="en-US" w:eastAsia="zh-CN" w:bidi="ar"/>
              </w:rPr>
              <w:t>物流管理</w:t>
            </w:r>
            <w:r>
              <w:rPr>
                <w:rFonts w:hint="eastAsia" w:ascii="宋体" w:hAnsi="宋体" w:cs="宋体"/>
                <w:kern w:val="0"/>
                <w:sz w:val="21"/>
                <w:szCs w:val="21"/>
                <w:lang w:val="en-US" w:eastAsia="zh-CN" w:bidi="ar"/>
              </w:rPr>
              <w:t>等</w:t>
            </w:r>
            <w:r>
              <w:rPr>
                <w:rFonts w:hint="eastAsia" w:ascii="宋体" w:hAnsi="宋体" w:eastAsia="宋体" w:cs="宋体"/>
                <w:kern w:val="0"/>
                <w:sz w:val="21"/>
                <w:szCs w:val="21"/>
                <w:lang w:bidi="ar"/>
              </w:rPr>
              <w:t>相关专业；</w:t>
            </w:r>
          </w:p>
          <w:p w14:paraId="661E5D2D">
            <w:pPr>
              <w:widowControl/>
              <w:numPr>
                <w:ilvl w:val="0"/>
                <w:numId w:val="2"/>
              </w:numPr>
              <w:spacing w:line="240" w:lineRule="auto"/>
              <w:ind w:left="0" w:leftChars="0" w:firstLine="0" w:firstLineChars="0"/>
              <w:jc w:val="both"/>
              <w:rPr>
                <w:rFonts w:hint="eastAsia" w:ascii="宋体" w:hAnsi="宋体" w:eastAsia="宋体" w:cs="宋体"/>
                <w:kern w:val="0"/>
                <w:sz w:val="21"/>
                <w:szCs w:val="21"/>
                <w:lang w:bidi="ar"/>
              </w:rPr>
            </w:pPr>
            <w:r>
              <w:rPr>
                <w:rFonts w:hint="eastAsia" w:ascii="宋体" w:hAnsi="宋体" w:eastAsia="宋体" w:cs="宋体"/>
                <w:kern w:val="0"/>
                <w:sz w:val="21"/>
                <w:szCs w:val="21"/>
                <w:lang w:bidi="ar"/>
              </w:rPr>
              <w:t>17周岁及以上，热爱从事新能源汽车行业；</w:t>
            </w:r>
          </w:p>
          <w:p w14:paraId="4926C53C">
            <w:pPr>
              <w:numPr>
                <w:ilvl w:val="0"/>
                <w:numId w:val="2"/>
              </w:numPr>
              <w:spacing w:after="0" w:line="240" w:lineRule="auto"/>
              <w:ind w:left="0" w:leftChars="0" w:right="0" w:firstLine="0" w:firstLineChars="0"/>
              <w:jc w:val="both"/>
              <w:rPr>
                <w:rFonts w:hint="eastAsia" w:ascii="宋体" w:hAnsi="宋体" w:eastAsia="宋体" w:cs="宋体"/>
                <w:color w:val="000000"/>
                <w:spacing w:val="0"/>
                <w:sz w:val="21"/>
                <w:szCs w:val="21"/>
              </w:rPr>
            </w:pPr>
            <w:r>
              <w:rPr>
                <w:rFonts w:hint="eastAsia" w:ascii="宋体" w:hAnsi="宋体" w:eastAsia="宋体" w:cs="宋体"/>
                <w:color w:val="000000"/>
                <w:spacing w:val="0"/>
                <w:sz w:val="21"/>
                <w:szCs w:val="21"/>
                <w:lang w:val="en-US" w:eastAsia="zh-Hans"/>
              </w:rPr>
              <w:t>能接受入职前军训，为期</w:t>
            </w:r>
            <w:r>
              <w:rPr>
                <w:rFonts w:hint="eastAsia" w:ascii="宋体" w:hAnsi="宋体" w:eastAsia="宋体" w:cs="宋体"/>
                <w:color w:val="000000"/>
                <w:spacing w:val="0"/>
                <w:sz w:val="21"/>
                <w:szCs w:val="21"/>
                <w:lang w:val="en-US" w:eastAsia="zh-CN"/>
              </w:rPr>
              <w:t>3-</w:t>
            </w:r>
            <w:r>
              <w:rPr>
                <w:rFonts w:hint="eastAsia" w:ascii="宋体" w:hAnsi="宋体" w:eastAsia="宋体" w:cs="宋体"/>
                <w:color w:val="000000"/>
                <w:spacing w:val="0"/>
                <w:sz w:val="21"/>
                <w:szCs w:val="21"/>
                <w:lang w:eastAsia="zh-Hans"/>
              </w:rPr>
              <w:t>5</w:t>
            </w:r>
            <w:r>
              <w:rPr>
                <w:rFonts w:hint="eastAsia" w:ascii="宋体" w:hAnsi="宋体" w:eastAsia="宋体" w:cs="宋体"/>
                <w:color w:val="000000"/>
                <w:spacing w:val="0"/>
                <w:sz w:val="21"/>
                <w:szCs w:val="21"/>
                <w:lang w:val="en-US" w:eastAsia="zh-Hans"/>
              </w:rPr>
              <w:t>天</w:t>
            </w:r>
            <w:r>
              <w:rPr>
                <w:rFonts w:hint="eastAsia" w:ascii="宋体" w:hAnsi="宋体" w:eastAsia="宋体" w:cs="宋体"/>
                <w:color w:val="000000"/>
                <w:spacing w:val="0"/>
                <w:sz w:val="21"/>
                <w:szCs w:val="21"/>
                <w:lang w:val="en-US" w:eastAsia="zh-CN"/>
              </w:rPr>
              <w:t>（目前取消）；</w:t>
            </w:r>
          </w:p>
          <w:p w14:paraId="0CA478C9">
            <w:pPr>
              <w:numPr>
                <w:ilvl w:val="0"/>
                <w:numId w:val="2"/>
              </w:numPr>
              <w:spacing w:after="0" w:line="240" w:lineRule="auto"/>
              <w:ind w:left="0" w:leftChars="0" w:right="0" w:firstLine="0" w:firstLineChars="0"/>
              <w:jc w:val="both"/>
              <w:rPr>
                <w:rFonts w:ascii="宋体" w:hAnsi="宋体" w:cs="SourceHanSansCN-Light"/>
                <w:kern w:val="0"/>
                <w:sz w:val="18"/>
                <w:szCs w:val="16"/>
                <w:lang w:bidi="ar"/>
              </w:rPr>
            </w:pPr>
            <w:r>
              <w:rPr>
                <w:rFonts w:hint="eastAsia" w:ascii="宋体" w:hAnsi="宋体" w:eastAsia="宋体" w:cs="宋体"/>
                <w:color w:val="000000"/>
                <w:spacing w:val="0"/>
                <w:sz w:val="21"/>
                <w:szCs w:val="21"/>
              </w:rPr>
              <w:t>身体健康，无不良生活习惯，无纹身等</w:t>
            </w:r>
            <w:r>
              <w:rPr>
                <w:rFonts w:hint="eastAsia" w:ascii="宋体" w:hAnsi="宋体" w:eastAsia="宋体" w:cs="宋体"/>
                <w:color w:val="000000"/>
                <w:spacing w:val="0"/>
                <w:sz w:val="21"/>
                <w:szCs w:val="21"/>
                <w:lang w:eastAsia="zh-CN"/>
              </w:rPr>
              <w:t>；</w:t>
            </w:r>
          </w:p>
          <w:p w14:paraId="6E1E613C">
            <w:pPr>
              <w:numPr>
                <w:ilvl w:val="0"/>
                <w:numId w:val="2"/>
              </w:numPr>
              <w:spacing w:after="0" w:line="240" w:lineRule="auto"/>
              <w:ind w:left="0" w:leftChars="0" w:right="0" w:firstLine="0" w:firstLineChars="0"/>
              <w:jc w:val="both"/>
              <w:rPr>
                <w:rFonts w:ascii="宋体" w:hAnsi="宋体" w:cs="SourceHanSansCN-Light"/>
                <w:kern w:val="0"/>
                <w:sz w:val="18"/>
                <w:szCs w:val="16"/>
                <w:lang w:bidi="ar"/>
              </w:rPr>
            </w:pPr>
            <w:r>
              <w:rPr>
                <w:rFonts w:hint="eastAsia" w:ascii="宋体" w:hAnsi="宋体" w:eastAsia="宋体" w:cs="宋体"/>
                <w:color w:val="000000"/>
                <w:spacing w:val="0"/>
                <w:sz w:val="21"/>
                <w:szCs w:val="21"/>
              </w:rPr>
              <w:t>吃苦耐劳、积极上进，纪律性强，执行力强</w:t>
            </w:r>
            <w:r>
              <w:rPr>
                <w:rFonts w:hint="eastAsia" w:ascii="宋体" w:hAnsi="宋体" w:eastAsia="宋体" w:cs="宋体"/>
                <w:color w:val="000000"/>
                <w:spacing w:val="0"/>
                <w:sz w:val="21"/>
                <w:szCs w:val="21"/>
                <w:lang w:eastAsia="zh-Hans"/>
              </w:rPr>
              <w:t>，</w:t>
            </w:r>
            <w:r>
              <w:rPr>
                <w:rFonts w:hint="eastAsia" w:ascii="宋体" w:hAnsi="宋体" w:eastAsia="宋体" w:cs="宋体"/>
                <w:color w:val="000000"/>
                <w:spacing w:val="0"/>
                <w:sz w:val="21"/>
                <w:szCs w:val="21"/>
                <w:lang w:val="en-US" w:eastAsia="zh-Hans"/>
              </w:rPr>
              <w:t>干净卫生整洁有序</w:t>
            </w:r>
            <w:r>
              <w:rPr>
                <w:rFonts w:hint="eastAsia" w:ascii="宋体" w:hAnsi="宋体" w:eastAsia="宋体" w:cs="宋体"/>
                <w:color w:val="000000"/>
                <w:spacing w:val="0"/>
                <w:sz w:val="21"/>
                <w:szCs w:val="21"/>
                <w:lang w:val="en-US" w:eastAsia="zh-CN"/>
              </w:rPr>
              <w:t>；</w:t>
            </w:r>
          </w:p>
        </w:tc>
        <w:tc>
          <w:tcPr>
            <w:tcW w:w="1425" w:type="pct"/>
            <w:vMerge w:val="restart"/>
            <w:vAlign w:val="center"/>
          </w:tcPr>
          <w:p w14:paraId="21DB24BE">
            <w:pPr>
              <w:numPr>
                <w:ilvl w:val="0"/>
                <w:numId w:val="0"/>
              </w:numPr>
              <w:spacing w:before="108" w:after="0" w:line="327" w:lineRule="exact"/>
              <w:ind w:right="0" w:rightChars="0"/>
              <w:jc w:val="both"/>
              <w:rPr>
                <w:rFonts w:ascii="宋体" w:hAnsi="宋体" w:cs="SourceHanSansCN-Light"/>
                <w:kern w:val="0"/>
                <w:sz w:val="21"/>
                <w:szCs w:val="21"/>
                <w:lang w:val="en-US" w:eastAsia="zh-CN" w:bidi="ar"/>
              </w:rPr>
            </w:pPr>
            <w:r>
              <w:rPr>
                <w:rFonts w:hint="eastAsia" w:ascii="宋体" w:hAnsi="宋体" w:eastAsia="宋体" w:cs="宋体"/>
                <w:kern w:val="0"/>
                <w:sz w:val="15"/>
                <w:szCs w:val="15"/>
                <w:lang w:val="en-US" w:eastAsia="zh-CN" w:bidi="ar"/>
              </w:rPr>
              <w:t>●</w:t>
            </w:r>
            <w:r>
              <w:rPr>
                <w:rFonts w:ascii="宋体" w:hAnsi="宋体" w:cs="SourceHanSansCN-Light"/>
                <w:kern w:val="0"/>
                <w:sz w:val="21"/>
                <w:szCs w:val="21"/>
                <w:lang w:val="en-US" w:eastAsia="zh-CN" w:bidi="ar"/>
              </w:rPr>
              <w:t>两班倒</w:t>
            </w:r>
            <w:r>
              <w:rPr>
                <w:rFonts w:hint="eastAsia" w:ascii="宋体" w:hAnsi="宋体" w:cs="SourceHanSansCN-Light"/>
                <w:kern w:val="0"/>
                <w:sz w:val="21"/>
                <w:szCs w:val="21"/>
                <w:lang w:val="en-US" w:eastAsia="zh-CN" w:bidi="ar"/>
              </w:rPr>
              <w:t>（一个月左右换班）；</w:t>
            </w:r>
          </w:p>
          <w:p w14:paraId="5239505D">
            <w:pPr>
              <w:numPr>
                <w:ilvl w:val="0"/>
                <w:numId w:val="0"/>
              </w:numPr>
              <w:spacing w:before="108" w:after="0" w:line="327" w:lineRule="exact"/>
              <w:ind w:right="0" w:rightChars="0"/>
              <w:jc w:val="both"/>
              <w:rPr>
                <w:rFonts w:hint="eastAsia" w:ascii="宋体" w:hAnsi="宋体" w:cs="SourceHanSansCN-Light"/>
                <w:kern w:val="0"/>
                <w:sz w:val="21"/>
                <w:szCs w:val="21"/>
                <w:lang w:val="en-US" w:eastAsia="zh-CN" w:bidi="ar"/>
              </w:rPr>
            </w:pPr>
            <w:r>
              <w:rPr>
                <w:rFonts w:hint="eastAsia" w:ascii="宋体" w:hAnsi="宋体" w:eastAsia="宋体" w:cs="宋体"/>
                <w:kern w:val="0"/>
                <w:sz w:val="15"/>
                <w:szCs w:val="15"/>
                <w:lang w:val="en-US" w:eastAsia="zh-CN" w:bidi="ar"/>
              </w:rPr>
              <w:t>●</w:t>
            </w:r>
            <w:r>
              <w:rPr>
                <w:rFonts w:hint="eastAsia" w:ascii="宋体" w:hAnsi="宋体" w:cs="SourceHanSansCN-Light"/>
                <w:kern w:val="0"/>
                <w:sz w:val="21"/>
                <w:szCs w:val="21"/>
                <w:lang w:val="en-US" w:eastAsia="zh-CN" w:bidi="ar"/>
              </w:rPr>
              <w:t>白班：</w:t>
            </w:r>
            <w:r>
              <w:rPr>
                <w:rFonts w:hint="default" w:ascii="宋体" w:hAnsi="宋体" w:cs="SourceHanSansCN-Light"/>
                <w:kern w:val="0"/>
                <w:sz w:val="21"/>
                <w:szCs w:val="21"/>
                <w:lang w:val="en-US" w:eastAsia="zh-CN" w:bidi="ar"/>
              </w:rPr>
              <w:t>9:30-20:30</w:t>
            </w:r>
            <w:r>
              <w:rPr>
                <w:rFonts w:hint="eastAsia" w:ascii="宋体" w:hAnsi="宋体" w:cs="SourceHanSansCN-Light"/>
                <w:kern w:val="0"/>
                <w:sz w:val="21"/>
                <w:szCs w:val="21"/>
                <w:lang w:val="en-US" w:eastAsia="zh-CN" w:bidi="ar"/>
              </w:rPr>
              <w:t>；</w:t>
            </w:r>
          </w:p>
          <w:p w14:paraId="778FF112">
            <w:pPr>
              <w:numPr>
                <w:ilvl w:val="0"/>
                <w:numId w:val="0"/>
              </w:numPr>
              <w:spacing w:before="108" w:after="0" w:line="327" w:lineRule="exact"/>
              <w:ind w:right="0" w:rightChars="0"/>
              <w:jc w:val="both"/>
              <w:rPr>
                <w:rFonts w:hint="default" w:ascii="宋体" w:hAnsi="宋体" w:cs="SourceHanSansCN-Light"/>
                <w:kern w:val="0"/>
                <w:sz w:val="21"/>
                <w:szCs w:val="21"/>
                <w:lang w:val="en-US" w:eastAsia="zh-CN" w:bidi="ar"/>
              </w:rPr>
            </w:pPr>
            <w:r>
              <w:rPr>
                <w:rFonts w:hint="eastAsia" w:ascii="宋体" w:hAnsi="宋体" w:eastAsia="宋体" w:cs="宋体"/>
                <w:kern w:val="0"/>
                <w:sz w:val="15"/>
                <w:szCs w:val="15"/>
                <w:lang w:val="en-US" w:eastAsia="zh-CN" w:bidi="ar"/>
              </w:rPr>
              <w:t>●</w:t>
            </w:r>
            <w:r>
              <w:rPr>
                <w:rFonts w:hint="eastAsia" w:ascii="宋体" w:hAnsi="宋体" w:cs="SourceHanSansCN-Light"/>
                <w:kern w:val="0"/>
                <w:sz w:val="21"/>
                <w:szCs w:val="21"/>
                <w:lang w:val="en-US" w:eastAsia="zh-CN" w:bidi="ar"/>
              </w:rPr>
              <w:t>夜班：21:00-8:00；</w:t>
            </w:r>
          </w:p>
          <w:p w14:paraId="38FBE7F2">
            <w:pPr>
              <w:numPr>
                <w:ilvl w:val="0"/>
                <w:numId w:val="0"/>
              </w:numPr>
              <w:spacing w:before="108" w:after="0" w:line="327" w:lineRule="exact"/>
              <w:ind w:right="0" w:rightChars="0"/>
              <w:jc w:val="both"/>
              <w:rPr>
                <w:rFonts w:ascii="宋体" w:hAnsi="宋体" w:cs="SourceHanSansCN-Light"/>
                <w:kern w:val="0"/>
                <w:sz w:val="21"/>
                <w:szCs w:val="21"/>
                <w:lang w:bidi="ar"/>
              </w:rPr>
            </w:pPr>
            <w:r>
              <w:rPr>
                <w:rFonts w:hint="eastAsia" w:ascii="宋体" w:hAnsi="宋体" w:eastAsia="宋体" w:cs="宋体"/>
                <w:kern w:val="0"/>
                <w:sz w:val="15"/>
                <w:szCs w:val="15"/>
                <w:lang w:val="en-US" w:eastAsia="zh-CN" w:bidi="ar"/>
              </w:rPr>
              <w:t>●</w:t>
            </w:r>
            <w:r>
              <w:rPr>
                <w:rFonts w:hint="eastAsia" w:ascii="宋体" w:hAnsi="宋体" w:cs="SourceHanSansCN-Light"/>
                <w:kern w:val="0"/>
                <w:sz w:val="21"/>
                <w:szCs w:val="21"/>
                <w:lang w:val="en-US" w:eastAsia="zh-CN" w:bidi="ar"/>
              </w:rPr>
              <w:t xml:space="preserve">上六休一，国家其它法定节假日（中秋、国庆、春节等）正常放假； </w:t>
            </w:r>
          </w:p>
          <w:p w14:paraId="4A523F81">
            <w:pPr>
              <w:numPr>
                <w:ilvl w:val="0"/>
                <w:numId w:val="0"/>
              </w:numPr>
              <w:spacing w:before="108" w:after="0" w:line="327" w:lineRule="exact"/>
              <w:ind w:right="0" w:rightChars="0"/>
              <w:jc w:val="both"/>
              <w:rPr>
                <w:rFonts w:ascii="宋体" w:hAnsi="宋体" w:cs="SourceHanSansCN-Light"/>
                <w:kern w:val="0"/>
                <w:sz w:val="21"/>
                <w:szCs w:val="21"/>
                <w:lang w:bidi="ar"/>
              </w:rPr>
            </w:pPr>
            <w:r>
              <w:rPr>
                <w:rFonts w:hint="eastAsia" w:ascii="宋体" w:hAnsi="宋体" w:eastAsia="宋体" w:cs="宋体"/>
                <w:kern w:val="0"/>
                <w:sz w:val="15"/>
                <w:szCs w:val="15"/>
                <w:lang w:val="en-US" w:eastAsia="zh-CN" w:bidi="ar"/>
              </w:rPr>
              <w:t>●</w:t>
            </w:r>
            <w:r>
              <w:rPr>
                <w:rFonts w:hint="eastAsia" w:ascii="宋体" w:hAnsi="宋体" w:cs="SourceHanSansCN-Light"/>
                <w:kern w:val="0"/>
                <w:sz w:val="21"/>
                <w:szCs w:val="21"/>
                <w:lang w:val="en-US" w:eastAsia="zh-CN" w:bidi="ar"/>
              </w:rPr>
              <w:t>中午及晚上吃饭各休息1小时，上班期间也有多次10分钟左右的休息时间；</w:t>
            </w:r>
          </w:p>
          <w:p w14:paraId="4031564A">
            <w:pPr>
              <w:numPr>
                <w:ilvl w:val="0"/>
                <w:numId w:val="0"/>
              </w:numPr>
              <w:spacing w:before="108" w:after="0" w:line="327" w:lineRule="exact"/>
              <w:ind w:leftChars="0" w:right="0" w:rightChars="0"/>
              <w:jc w:val="both"/>
              <w:rPr>
                <w:rFonts w:ascii="宋体" w:hAnsi="宋体" w:cs="SourceHanSansCN-Light"/>
                <w:kern w:val="0"/>
                <w:sz w:val="18"/>
                <w:szCs w:val="16"/>
                <w:lang w:bidi="ar"/>
              </w:rPr>
            </w:pPr>
          </w:p>
        </w:tc>
      </w:tr>
      <w:tr w14:paraId="786BA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832" w:type="pct"/>
            <w:vAlign w:val="center"/>
          </w:tcPr>
          <w:p w14:paraId="1A072629">
            <w:pPr>
              <w:widowControl/>
              <w:spacing w:line="360" w:lineRule="auto"/>
              <w:jc w:val="center"/>
              <w:rPr>
                <w:rFonts w:hint="eastAsia"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质量部</w:t>
            </w:r>
          </w:p>
        </w:tc>
        <w:tc>
          <w:tcPr>
            <w:tcW w:w="890" w:type="pct"/>
            <w:vAlign w:val="center"/>
          </w:tcPr>
          <w:p w14:paraId="03F37EFE">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质量检验员</w:t>
            </w:r>
          </w:p>
        </w:tc>
        <w:tc>
          <w:tcPr>
            <w:tcW w:w="1850" w:type="pct"/>
            <w:vMerge w:val="continue"/>
            <w:vAlign w:val="center"/>
          </w:tcPr>
          <w:p w14:paraId="4638EB07">
            <w:pPr>
              <w:widowControl/>
              <w:spacing w:line="360" w:lineRule="auto"/>
              <w:jc w:val="left"/>
              <w:rPr>
                <w:rFonts w:ascii="宋体" w:hAnsi="宋体" w:cs="SourceHanSansCN-Light"/>
                <w:kern w:val="0"/>
                <w:sz w:val="18"/>
                <w:szCs w:val="16"/>
                <w:lang w:bidi="ar"/>
              </w:rPr>
            </w:pPr>
          </w:p>
        </w:tc>
        <w:tc>
          <w:tcPr>
            <w:tcW w:w="1425" w:type="pct"/>
            <w:vMerge w:val="continue"/>
            <w:vAlign w:val="center"/>
          </w:tcPr>
          <w:p w14:paraId="520B79B6">
            <w:pPr>
              <w:widowControl/>
              <w:spacing w:line="360" w:lineRule="auto"/>
              <w:jc w:val="left"/>
              <w:rPr>
                <w:rFonts w:ascii="宋体" w:hAnsi="宋体" w:cs="SourceHanSansCN-Light"/>
                <w:kern w:val="0"/>
                <w:sz w:val="18"/>
                <w:szCs w:val="16"/>
                <w:lang w:bidi="ar"/>
              </w:rPr>
            </w:pPr>
          </w:p>
        </w:tc>
      </w:tr>
      <w:tr w14:paraId="42155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jc w:val="center"/>
        </w:trPr>
        <w:tc>
          <w:tcPr>
            <w:tcW w:w="832" w:type="pct"/>
            <w:vAlign w:val="center"/>
          </w:tcPr>
          <w:p w14:paraId="071E476D">
            <w:pPr>
              <w:widowControl/>
              <w:spacing w:line="360" w:lineRule="auto"/>
              <w:ind w:firstLine="210" w:firstLineChars="100"/>
              <w:jc w:val="both"/>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仓储物流部</w:t>
            </w:r>
          </w:p>
        </w:tc>
        <w:tc>
          <w:tcPr>
            <w:tcW w:w="890" w:type="pct"/>
            <w:vAlign w:val="center"/>
          </w:tcPr>
          <w:p w14:paraId="7D49DAB1">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仓库管理岗</w:t>
            </w:r>
          </w:p>
        </w:tc>
        <w:tc>
          <w:tcPr>
            <w:tcW w:w="1850" w:type="pct"/>
            <w:vMerge w:val="continue"/>
            <w:vAlign w:val="center"/>
          </w:tcPr>
          <w:p w14:paraId="650A6E1B">
            <w:pPr>
              <w:widowControl/>
              <w:spacing w:line="360" w:lineRule="auto"/>
              <w:jc w:val="left"/>
              <w:rPr>
                <w:rFonts w:ascii="宋体" w:hAnsi="宋体" w:cs="SourceHanSansCN-Light"/>
                <w:kern w:val="0"/>
                <w:sz w:val="18"/>
                <w:szCs w:val="16"/>
                <w:lang w:bidi="ar"/>
              </w:rPr>
            </w:pPr>
          </w:p>
        </w:tc>
        <w:tc>
          <w:tcPr>
            <w:tcW w:w="1425" w:type="pct"/>
            <w:vMerge w:val="continue"/>
            <w:vAlign w:val="center"/>
          </w:tcPr>
          <w:p w14:paraId="3A258113">
            <w:pPr>
              <w:widowControl/>
              <w:spacing w:line="360" w:lineRule="auto"/>
              <w:jc w:val="left"/>
              <w:rPr>
                <w:rFonts w:ascii="宋体" w:hAnsi="宋体" w:cs="SourceHanSansCN-Light"/>
                <w:kern w:val="0"/>
                <w:sz w:val="18"/>
                <w:szCs w:val="16"/>
                <w:lang w:bidi="ar"/>
              </w:rPr>
            </w:pPr>
          </w:p>
        </w:tc>
      </w:tr>
      <w:tr w14:paraId="7ECED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832" w:type="pct"/>
            <w:vAlign w:val="center"/>
          </w:tcPr>
          <w:p w14:paraId="0D16B271">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设备保障部</w:t>
            </w:r>
          </w:p>
        </w:tc>
        <w:tc>
          <w:tcPr>
            <w:tcW w:w="890" w:type="pct"/>
            <w:vAlign w:val="center"/>
          </w:tcPr>
          <w:p w14:paraId="74D2A3F4">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设备维修岗</w:t>
            </w:r>
          </w:p>
        </w:tc>
        <w:tc>
          <w:tcPr>
            <w:tcW w:w="1850" w:type="pct"/>
            <w:vMerge w:val="continue"/>
            <w:vAlign w:val="center"/>
          </w:tcPr>
          <w:p w14:paraId="5BD96D54">
            <w:pPr>
              <w:widowControl/>
              <w:spacing w:line="360" w:lineRule="auto"/>
              <w:jc w:val="left"/>
              <w:rPr>
                <w:rFonts w:ascii="宋体" w:hAnsi="宋体" w:cs="SourceHanSansCN-Light"/>
                <w:kern w:val="0"/>
                <w:sz w:val="18"/>
                <w:szCs w:val="16"/>
                <w:lang w:bidi="ar"/>
              </w:rPr>
            </w:pPr>
          </w:p>
        </w:tc>
        <w:tc>
          <w:tcPr>
            <w:tcW w:w="1425" w:type="pct"/>
            <w:vMerge w:val="continue"/>
            <w:vAlign w:val="center"/>
          </w:tcPr>
          <w:p w14:paraId="0474062C">
            <w:pPr>
              <w:widowControl/>
              <w:spacing w:line="360" w:lineRule="auto"/>
              <w:jc w:val="left"/>
              <w:rPr>
                <w:rFonts w:ascii="宋体" w:hAnsi="宋体" w:cs="SourceHanSansCN-Light"/>
                <w:kern w:val="0"/>
                <w:sz w:val="18"/>
                <w:szCs w:val="16"/>
                <w:lang w:bidi="ar"/>
              </w:rPr>
            </w:pPr>
          </w:p>
        </w:tc>
      </w:tr>
      <w:tr w14:paraId="4AF97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jc w:val="center"/>
        </w:trPr>
        <w:tc>
          <w:tcPr>
            <w:tcW w:w="832" w:type="pct"/>
            <w:vAlign w:val="center"/>
          </w:tcPr>
          <w:p w14:paraId="75976F9F">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冲压部</w:t>
            </w:r>
          </w:p>
        </w:tc>
        <w:tc>
          <w:tcPr>
            <w:tcW w:w="890" w:type="pct"/>
            <w:vAlign w:val="center"/>
          </w:tcPr>
          <w:p w14:paraId="14CAE589">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冲压生产岗</w:t>
            </w:r>
          </w:p>
        </w:tc>
        <w:tc>
          <w:tcPr>
            <w:tcW w:w="1850" w:type="pct"/>
            <w:vMerge w:val="continue"/>
            <w:vAlign w:val="center"/>
          </w:tcPr>
          <w:p w14:paraId="21E75418">
            <w:pPr>
              <w:widowControl/>
              <w:spacing w:line="360" w:lineRule="auto"/>
              <w:jc w:val="left"/>
              <w:rPr>
                <w:rFonts w:ascii="宋体" w:hAnsi="宋体" w:cs="SourceHanSansCN-Light"/>
                <w:kern w:val="0"/>
                <w:sz w:val="18"/>
                <w:szCs w:val="16"/>
                <w:lang w:bidi="ar"/>
              </w:rPr>
            </w:pPr>
          </w:p>
        </w:tc>
        <w:tc>
          <w:tcPr>
            <w:tcW w:w="1425" w:type="pct"/>
            <w:vMerge w:val="continue"/>
            <w:vAlign w:val="center"/>
          </w:tcPr>
          <w:p w14:paraId="560562EA">
            <w:pPr>
              <w:widowControl/>
              <w:spacing w:line="360" w:lineRule="auto"/>
              <w:jc w:val="left"/>
              <w:rPr>
                <w:rFonts w:ascii="宋体" w:hAnsi="宋体" w:cs="SourceHanSansCN-Light"/>
                <w:kern w:val="0"/>
                <w:sz w:val="18"/>
                <w:szCs w:val="16"/>
                <w:lang w:bidi="ar"/>
              </w:rPr>
            </w:pPr>
          </w:p>
        </w:tc>
      </w:tr>
      <w:tr w14:paraId="1A525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832" w:type="pct"/>
            <w:vAlign w:val="center"/>
          </w:tcPr>
          <w:p w14:paraId="41D7E1EB">
            <w:pPr>
              <w:widowControl/>
              <w:spacing w:line="360" w:lineRule="auto"/>
              <w:jc w:val="center"/>
              <w:rPr>
                <w:rFonts w:hint="eastAsia"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焊装部</w:t>
            </w:r>
          </w:p>
        </w:tc>
        <w:tc>
          <w:tcPr>
            <w:tcW w:w="890" w:type="pct"/>
            <w:vAlign w:val="center"/>
          </w:tcPr>
          <w:p w14:paraId="59E96719">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焊装生产岗</w:t>
            </w:r>
          </w:p>
        </w:tc>
        <w:tc>
          <w:tcPr>
            <w:tcW w:w="1850" w:type="pct"/>
            <w:vMerge w:val="continue"/>
            <w:vAlign w:val="center"/>
          </w:tcPr>
          <w:p w14:paraId="6AF183E4">
            <w:pPr>
              <w:widowControl/>
              <w:spacing w:line="360" w:lineRule="auto"/>
              <w:jc w:val="left"/>
              <w:rPr>
                <w:rFonts w:ascii="宋体" w:hAnsi="宋体" w:cs="SourceHanSansCN-Light"/>
                <w:kern w:val="0"/>
                <w:sz w:val="18"/>
                <w:szCs w:val="16"/>
                <w:lang w:bidi="ar"/>
              </w:rPr>
            </w:pPr>
          </w:p>
        </w:tc>
        <w:tc>
          <w:tcPr>
            <w:tcW w:w="1425" w:type="pct"/>
            <w:vMerge w:val="continue"/>
            <w:vAlign w:val="center"/>
          </w:tcPr>
          <w:p w14:paraId="7DDB6B97">
            <w:pPr>
              <w:widowControl/>
              <w:spacing w:line="360" w:lineRule="auto"/>
              <w:jc w:val="left"/>
              <w:rPr>
                <w:rFonts w:ascii="宋体" w:hAnsi="宋体" w:cs="SourceHanSansCN-Light"/>
                <w:kern w:val="0"/>
                <w:sz w:val="18"/>
                <w:szCs w:val="16"/>
                <w:lang w:bidi="ar"/>
              </w:rPr>
            </w:pPr>
          </w:p>
        </w:tc>
      </w:tr>
      <w:tr w14:paraId="53D5D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832" w:type="pct"/>
            <w:vAlign w:val="center"/>
          </w:tcPr>
          <w:p w14:paraId="1C83F4B5">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涂装部</w:t>
            </w:r>
          </w:p>
        </w:tc>
        <w:tc>
          <w:tcPr>
            <w:tcW w:w="890" w:type="pct"/>
            <w:vAlign w:val="center"/>
          </w:tcPr>
          <w:p w14:paraId="7D22A3DA">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涂装生产岗</w:t>
            </w:r>
          </w:p>
        </w:tc>
        <w:tc>
          <w:tcPr>
            <w:tcW w:w="1850" w:type="pct"/>
            <w:vMerge w:val="continue"/>
            <w:vAlign w:val="center"/>
          </w:tcPr>
          <w:p w14:paraId="3DA81CA2">
            <w:pPr>
              <w:widowControl/>
              <w:numPr>
                <w:ilvl w:val="0"/>
                <w:numId w:val="0"/>
              </w:numPr>
              <w:spacing w:line="360" w:lineRule="auto"/>
              <w:ind w:leftChars="0"/>
              <w:jc w:val="left"/>
              <w:rPr>
                <w:rFonts w:ascii="宋体" w:hAnsi="宋体" w:cs="SourceHanSansCN-Light"/>
                <w:kern w:val="0"/>
                <w:sz w:val="18"/>
                <w:szCs w:val="16"/>
                <w:lang w:bidi="ar"/>
              </w:rPr>
            </w:pPr>
          </w:p>
        </w:tc>
        <w:tc>
          <w:tcPr>
            <w:tcW w:w="1425" w:type="pct"/>
            <w:vMerge w:val="continue"/>
            <w:vAlign w:val="center"/>
          </w:tcPr>
          <w:p w14:paraId="493559CB">
            <w:pPr>
              <w:widowControl/>
              <w:numPr>
                <w:ilvl w:val="0"/>
                <w:numId w:val="0"/>
              </w:numPr>
              <w:spacing w:line="360" w:lineRule="auto"/>
              <w:ind w:leftChars="0"/>
              <w:jc w:val="left"/>
              <w:rPr>
                <w:rFonts w:ascii="宋体" w:hAnsi="宋体" w:cs="SourceHanSansCN-Light"/>
                <w:kern w:val="0"/>
                <w:sz w:val="18"/>
                <w:szCs w:val="16"/>
                <w:lang w:bidi="ar"/>
              </w:rPr>
            </w:pPr>
          </w:p>
        </w:tc>
      </w:tr>
      <w:tr w14:paraId="0E802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832" w:type="pct"/>
            <w:vAlign w:val="center"/>
          </w:tcPr>
          <w:p w14:paraId="22E966AE">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总装部</w:t>
            </w:r>
          </w:p>
        </w:tc>
        <w:tc>
          <w:tcPr>
            <w:tcW w:w="890" w:type="pct"/>
            <w:vAlign w:val="center"/>
          </w:tcPr>
          <w:p w14:paraId="0731B06E">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总装生产岗</w:t>
            </w:r>
          </w:p>
        </w:tc>
        <w:tc>
          <w:tcPr>
            <w:tcW w:w="1850" w:type="pct"/>
            <w:vMerge w:val="continue"/>
            <w:vAlign w:val="center"/>
          </w:tcPr>
          <w:p w14:paraId="1965A566">
            <w:pPr>
              <w:widowControl/>
              <w:numPr>
                <w:ilvl w:val="0"/>
                <w:numId w:val="0"/>
              </w:numPr>
              <w:spacing w:line="360" w:lineRule="auto"/>
              <w:ind w:leftChars="0"/>
              <w:jc w:val="left"/>
              <w:rPr>
                <w:rFonts w:ascii="宋体" w:hAnsi="宋体" w:cs="SourceHanSansCN-Light"/>
                <w:kern w:val="0"/>
                <w:sz w:val="18"/>
                <w:szCs w:val="16"/>
                <w:lang w:bidi="ar"/>
              </w:rPr>
            </w:pPr>
          </w:p>
        </w:tc>
        <w:tc>
          <w:tcPr>
            <w:tcW w:w="1425" w:type="pct"/>
            <w:vMerge w:val="continue"/>
            <w:vAlign w:val="center"/>
          </w:tcPr>
          <w:p w14:paraId="626A37F3">
            <w:pPr>
              <w:widowControl/>
              <w:numPr>
                <w:ilvl w:val="0"/>
                <w:numId w:val="0"/>
              </w:numPr>
              <w:spacing w:line="360" w:lineRule="auto"/>
              <w:ind w:leftChars="0"/>
              <w:jc w:val="left"/>
              <w:rPr>
                <w:rFonts w:ascii="宋体" w:hAnsi="宋体" w:cs="SourceHanSansCN-Light"/>
                <w:kern w:val="0"/>
                <w:sz w:val="18"/>
                <w:szCs w:val="16"/>
                <w:lang w:bidi="ar"/>
              </w:rPr>
            </w:pPr>
          </w:p>
        </w:tc>
      </w:tr>
      <w:tr w14:paraId="3CA07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832" w:type="pct"/>
            <w:vAlign w:val="center"/>
          </w:tcPr>
          <w:p w14:paraId="03E9CDCD">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三电制造部</w:t>
            </w:r>
          </w:p>
        </w:tc>
        <w:tc>
          <w:tcPr>
            <w:tcW w:w="890" w:type="pct"/>
            <w:vAlign w:val="center"/>
          </w:tcPr>
          <w:p w14:paraId="46FC3D2C">
            <w:pPr>
              <w:widowControl/>
              <w:spacing w:line="360" w:lineRule="auto"/>
              <w:jc w:val="center"/>
              <w:rPr>
                <w:rFonts w:hint="default" w:ascii="宋体" w:hAnsi="宋体" w:eastAsia="宋体" w:cs="SourceHanSansCN-Light"/>
                <w:kern w:val="0"/>
                <w:sz w:val="21"/>
                <w:szCs w:val="21"/>
                <w:lang w:val="en-US" w:eastAsia="zh-CN" w:bidi="ar"/>
              </w:rPr>
            </w:pPr>
            <w:r>
              <w:rPr>
                <w:rFonts w:hint="eastAsia" w:ascii="宋体" w:hAnsi="宋体" w:cs="SourceHanSansCN-Light"/>
                <w:kern w:val="0"/>
                <w:sz w:val="21"/>
                <w:szCs w:val="21"/>
                <w:lang w:val="en-US" w:eastAsia="zh-CN" w:bidi="ar"/>
              </w:rPr>
              <w:t>装配-测试岗</w:t>
            </w:r>
          </w:p>
        </w:tc>
        <w:tc>
          <w:tcPr>
            <w:tcW w:w="1850" w:type="pct"/>
            <w:vMerge w:val="continue"/>
            <w:vAlign w:val="center"/>
          </w:tcPr>
          <w:p w14:paraId="7721BEF0">
            <w:pPr>
              <w:widowControl/>
              <w:numPr>
                <w:ilvl w:val="0"/>
                <w:numId w:val="0"/>
              </w:numPr>
              <w:tabs>
                <w:tab w:val="left" w:pos="566"/>
              </w:tabs>
              <w:spacing w:line="360" w:lineRule="auto"/>
              <w:ind w:leftChars="0"/>
              <w:jc w:val="left"/>
              <w:rPr>
                <w:rFonts w:ascii="宋体" w:hAnsi="宋体" w:cs="SourceHanSansCN-Light"/>
                <w:kern w:val="0"/>
                <w:sz w:val="18"/>
                <w:szCs w:val="16"/>
                <w:lang w:bidi="ar"/>
              </w:rPr>
            </w:pPr>
          </w:p>
        </w:tc>
        <w:tc>
          <w:tcPr>
            <w:tcW w:w="1425" w:type="pct"/>
            <w:vMerge w:val="continue"/>
            <w:vAlign w:val="center"/>
          </w:tcPr>
          <w:p w14:paraId="1BA00E8F">
            <w:pPr>
              <w:widowControl/>
              <w:numPr>
                <w:ilvl w:val="0"/>
                <w:numId w:val="0"/>
              </w:numPr>
              <w:tabs>
                <w:tab w:val="left" w:pos="566"/>
              </w:tabs>
              <w:spacing w:line="360" w:lineRule="auto"/>
              <w:ind w:leftChars="0"/>
              <w:jc w:val="left"/>
              <w:rPr>
                <w:rFonts w:ascii="宋体" w:hAnsi="宋体" w:cs="SourceHanSansCN-Light"/>
                <w:kern w:val="0"/>
                <w:sz w:val="18"/>
                <w:szCs w:val="16"/>
                <w:lang w:bidi="ar"/>
              </w:rPr>
            </w:pPr>
          </w:p>
        </w:tc>
      </w:tr>
    </w:tbl>
    <w:p w14:paraId="03471C2D">
      <w:pPr>
        <w:spacing w:line="360" w:lineRule="auto"/>
        <w:rPr>
          <w:rFonts w:ascii="宋体" w:hAnsi="宋体"/>
          <w:sz w:val="20"/>
          <w:szCs w:val="22"/>
        </w:rPr>
      </w:pPr>
      <w:r>
        <w:drawing>
          <wp:anchor distT="0" distB="0" distL="114300" distR="114300" simplePos="0" relativeHeight="251659264" behindDoc="0" locked="0" layoutInCell="1" allowOverlap="1">
            <wp:simplePos x="0" y="0"/>
            <wp:positionH relativeFrom="column">
              <wp:posOffset>-60325</wp:posOffset>
            </wp:positionH>
            <wp:positionV relativeFrom="paragraph">
              <wp:posOffset>71120</wp:posOffset>
            </wp:positionV>
            <wp:extent cx="5906770" cy="2997835"/>
            <wp:effectExtent l="0" t="0" r="6350" b="4445"/>
            <wp:wrapSquare wrapText="bothSides"/>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6"/>
                    <a:stretch>
                      <a:fillRect/>
                    </a:stretch>
                  </pic:blipFill>
                  <pic:spPr>
                    <a:xfrm>
                      <a:off x="0" y="0"/>
                      <a:ext cx="5906770" cy="2997835"/>
                    </a:xfrm>
                    <a:prstGeom prst="rect">
                      <a:avLst/>
                    </a:prstGeom>
                    <a:noFill/>
                    <a:ln>
                      <a:noFill/>
                    </a:ln>
                  </pic:spPr>
                </pic:pic>
              </a:graphicData>
            </a:graphic>
          </wp:anchor>
        </w:drawing>
      </w:r>
    </w:p>
    <w:p w14:paraId="5810F2D3">
      <w:pPr>
        <w:numPr>
          <w:ilvl w:val="0"/>
          <w:numId w:val="3"/>
        </w:numPr>
        <w:spacing w:line="360" w:lineRule="auto"/>
        <w:rPr>
          <w:rFonts w:hint="eastAsia" w:ascii="宋体" w:hAnsi="宋体"/>
          <w:b/>
          <w:bCs/>
          <w:sz w:val="21"/>
          <w:szCs w:val="21"/>
          <w:lang w:val="en-US" w:eastAsia="zh-CN"/>
        </w:rPr>
      </w:pPr>
      <w:r>
        <w:rPr>
          <w:rFonts w:hint="eastAsia" w:ascii="宋体" w:hAnsi="宋体"/>
          <w:b/>
          <w:bCs/>
          <w:sz w:val="21"/>
          <w:szCs w:val="21"/>
          <w:lang w:val="en-US" w:eastAsia="zh-CN"/>
        </w:rPr>
        <w:t>【薪酬体系】</w:t>
      </w:r>
    </w:p>
    <w:p w14:paraId="30ABD9AD">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default" w:ascii="宋体" w:hAnsi="宋体"/>
          <w:sz w:val="21"/>
          <w:szCs w:val="21"/>
          <w:lang w:val="en-US"/>
        </w:rPr>
      </w:pPr>
      <w:r>
        <w:rPr>
          <w:rFonts w:hint="eastAsia" w:ascii="宋体" w:hAnsi="宋体"/>
          <w:sz w:val="21"/>
          <w:szCs w:val="21"/>
          <w:lang w:val="en-US" w:eastAsia="zh-CN"/>
        </w:rPr>
        <w:t>1、薪资说明：正常底薪按照 26 天班 208 小时进行计算，之外工时（包括周日）按照加班费核算：18/小时；法定节假日加班按国家规定执行；</w:t>
      </w:r>
    </w:p>
    <w:p w14:paraId="5CAE0CCD">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default" w:ascii="宋体" w:hAnsi="宋体"/>
          <w:b/>
          <w:bCs/>
          <w:sz w:val="21"/>
          <w:szCs w:val="21"/>
          <w:lang w:val="en-US" w:eastAsia="zh-CN"/>
        </w:rPr>
      </w:pPr>
      <w:r>
        <w:rPr>
          <w:rFonts w:hint="eastAsia" w:ascii="宋体" w:hAnsi="宋体"/>
          <w:sz w:val="21"/>
          <w:szCs w:val="21"/>
          <w:lang w:val="en-US" w:eastAsia="zh-CN"/>
        </w:rPr>
        <w:t>2、薪资结构（根据职级变化）：3200元底薪+200元全勤+25元餐补/班+10元/一个班次夜班津贴+绩效奖金：</w:t>
      </w:r>
    </w:p>
    <w:tbl>
      <w:tblPr>
        <w:tblStyle w:val="6"/>
        <w:tblW w:w="0" w:type="auto"/>
        <w:tblInd w:w="1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88"/>
        <w:gridCol w:w="3095"/>
        <w:gridCol w:w="2977"/>
      </w:tblGrid>
      <w:tr w14:paraId="4D1D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shd w:val="clear" w:color="auto" w:fill="E7E6E6" w:themeFill="background2"/>
          </w:tcPr>
          <w:p w14:paraId="3AC2C138">
            <w:pPr>
              <w:spacing w:line="360" w:lineRule="auto"/>
              <w:jc w:val="center"/>
              <w:rPr>
                <w:rFonts w:hint="eastAsia" w:ascii="宋体" w:hAnsi="宋体" w:eastAsia="宋体" w:cs="宋体"/>
                <w:b/>
                <w:bCs/>
                <w:color w:val="auto"/>
                <w:sz w:val="20"/>
                <w:vertAlign w:val="baseline"/>
                <w:lang w:val="en-US" w:eastAsia="zh-CN"/>
              </w:rPr>
            </w:pPr>
            <w:r>
              <w:rPr>
                <w:rFonts w:hint="eastAsia" w:ascii="宋体" w:hAnsi="宋体" w:eastAsia="宋体" w:cs="宋体"/>
                <w:b/>
                <w:bCs/>
                <w:color w:val="auto"/>
                <w:sz w:val="20"/>
                <w:vertAlign w:val="baseline"/>
                <w:lang w:val="en-US" w:eastAsia="zh-CN"/>
              </w:rPr>
              <w:t>职级</w:t>
            </w:r>
          </w:p>
        </w:tc>
        <w:tc>
          <w:tcPr>
            <w:tcW w:w="3095" w:type="dxa"/>
            <w:shd w:val="clear" w:color="auto" w:fill="E7E6E6" w:themeFill="background2"/>
          </w:tcPr>
          <w:p w14:paraId="72B78481">
            <w:pPr>
              <w:spacing w:line="360" w:lineRule="auto"/>
              <w:jc w:val="center"/>
              <w:rPr>
                <w:rFonts w:hint="eastAsia" w:ascii="宋体" w:hAnsi="宋体" w:eastAsia="宋体" w:cs="宋体"/>
                <w:b/>
                <w:bCs/>
                <w:color w:val="auto"/>
                <w:sz w:val="20"/>
                <w:vertAlign w:val="baseline"/>
                <w:lang w:val="en-US" w:eastAsia="zh-CN"/>
              </w:rPr>
            </w:pPr>
            <w:r>
              <w:rPr>
                <w:rFonts w:hint="eastAsia" w:ascii="宋体" w:hAnsi="宋体" w:eastAsia="宋体" w:cs="宋体"/>
                <w:b/>
                <w:bCs/>
                <w:color w:val="auto"/>
                <w:sz w:val="20"/>
                <w:vertAlign w:val="baseline"/>
                <w:lang w:val="en-US" w:eastAsia="zh-CN"/>
              </w:rPr>
              <w:t>基本工资</w:t>
            </w:r>
            <w:r>
              <w:rPr>
                <w:rFonts w:hint="eastAsia" w:ascii="宋体" w:hAnsi="宋体" w:cs="宋体"/>
                <w:b/>
                <w:bCs/>
                <w:color w:val="auto"/>
                <w:sz w:val="20"/>
                <w:vertAlign w:val="baseline"/>
                <w:lang w:val="en-US" w:eastAsia="zh-CN"/>
              </w:rPr>
              <w:t>（元/月）</w:t>
            </w:r>
          </w:p>
        </w:tc>
        <w:tc>
          <w:tcPr>
            <w:tcW w:w="2977" w:type="dxa"/>
            <w:shd w:val="clear" w:color="auto" w:fill="E7E6E6" w:themeFill="background2"/>
          </w:tcPr>
          <w:p w14:paraId="51C072AE">
            <w:pPr>
              <w:spacing w:line="360" w:lineRule="auto"/>
              <w:jc w:val="center"/>
              <w:rPr>
                <w:rFonts w:hint="eastAsia" w:ascii="宋体" w:hAnsi="宋体" w:eastAsia="宋体" w:cs="宋体"/>
                <w:b/>
                <w:bCs/>
                <w:color w:val="auto"/>
                <w:sz w:val="20"/>
                <w:vertAlign w:val="baseline"/>
                <w:lang w:val="en-US" w:eastAsia="zh-CN"/>
              </w:rPr>
            </w:pPr>
            <w:r>
              <w:rPr>
                <w:rFonts w:hint="eastAsia" w:ascii="宋体" w:hAnsi="宋体" w:eastAsia="宋体" w:cs="宋体"/>
                <w:b/>
                <w:bCs/>
                <w:color w:val="auto"/>
                <w:sz w:val="20"/>
                <w:vertAlign w:val="baseline"/>
                <w:lang w:val="en-US" w:eastAsia="zh-CN"/>
              </w:rPr>
              <w:t>综合月收入（元/月）</w:t>
            </w:r>
          </w:p>
        </w:tc>
      </w:tr>
      <w:tr w14:paraId="0423F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1C22A89F">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实习期</w:t>
            </w:r>
          </w:p>
        </w:tc>
        <w:tc>
          <w:tcPr>
            <w:tcW w:w="3095" w:type="dxa"/>
          </w:tcPr>
          <w:p w14:paraId="530470E5">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3400</w:t>
            </w:r>
          </w:p>
        </w:tc>
        <w:tc>
          <w:tcPr>
            <w:tcW w:w="2977" w:type="dxa"/>
          </w:tcPr>
          <w:p w14:paraId="5F8B13F8">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5000-6500</w:t>
            </w:r>
          </w:p>
        </w:tc>
      </w:tr>
      <w:tr w14:paraId="69F58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2988" w:type="dxa"/>
          </w:tcPr>
          <w:p w14:paraId="41F349F3">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S1-2</w:t>
            </w:r>
          </w:p>
        </w:tc>
        <w:tc>
          <w:tcPr>
            <w:tcW w:w="3095" w:type="dxa"/>
          </w:tcPr>
          <w:p w14:paraId="5C4A180D">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5000-6000</w:t>
            </w:r>
          </w:p>
        </w:tc>
        <w:tc>
          <w:tcPr>
            <w:tcW w:w="2977" w:type="dxa"/>
          </w:tcPr>
          <w:p w14:paraId="233BD712">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8000</w:t>
            </w:r>
            <w:r>
              <w:rPr>
                <w:rFonts w:hint="eastAsia" w:ascii="宋体" w:hAnsi="宋体" w:cs="宋体"/>
                <w:b w:val="0"/>
                <w:bCs w:val="0"/>
                <w:sz w:val="20"/>
                <w:vertAlign w:val="baseline"/>
                <w:lang w:val="en-US" w:eastAsia="zh-CN"/>
              </w:rPr>
              <w:t>+</w:t>
            </w:r>
          </w:p>
        </w:tc>
      </w:tr>
      <w:tr w14:paraId="079B1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1FE11BA0">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P1-2（助理工程师）</w:t>
            </w:r>
          </w:p>
        </w:tc>
        <w:tc>
          <w:tcPr>
            <w:tcW w:w="3095" w:type="dxa"/>
          </w:tcPr>
          <w:p w14:paraId="28BEB9E3">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6000-7000</w:t>
            </w:r>
          </w:p>
        </w:tc>
        <w:tc>
          <w:tcPr>
            <w:tcW w:w="2977" w:type="dxa"/>
          </w:tcPr>
          <w:p w14:paraId="619F6607">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1</w:t>
            </w:r>
            <w:r>
              <w:rPr>
                <w:rFonts w:hint="eastAsia" w:ascii="宋体" w:hAnsi="宋体" w:cs="宋体"/>
                <w:b w:val="0"/>
                <w:bCs w:val="0"/>
                <w:sz w:val="20"/>
                <w:vertAlign w:val="baseline"/>
                <w:lang w:val="en-US" w:eastAsia="zh-CN"/>
              </w:rPr>
              <w:t>0000+</w:t>
            </w:r>
          </w:p>
        </w:tc>
      </w:tr>
      <w:tr w14:paraId="001EE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2C3E1C87">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P3-4</w:t>
            </w:r>
          </w:p>
        </w:tc>
        <w:tc>
          <w:tcPr>
            <w:tcW w:w="3095" w:type="dxa"/>
          </w:tcPr>
          <w:p w14:paraId="34176DC0">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7000-8000</w:t>
            </w:r>
          </w:p>
        </w:tc>
        <w:tc>
          <w:tcPr>
            <w:tcW w:w="2977" w:type="dxa"/>
          </w:tcPr>
          <w:p w14:paraId="41E0966C">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1</w:t>
            </w:r>
            <w:r>
              <w:rPr>
                <w:rFonts w:hint="eastAsia" w:ascii="宋体" w:hAnsi="宋体" w:cs="宋体"/>
                <w:b w:val="0"/>
                <w:bCs w:val="0"/>
                <w:sz w:val="20"/>
                <w:vertAlign w:val="baseline"/>
                <w:lang w:val="en-US" w:eastAsia="zh-CN"/>
              </w:rPr>
              <w:t>2000</w:t>
            </w:r>
            <w:r>
              <w:rPr>
                <w:rFonts w:hint="eastAsia" w:ascii="宋体" w:hAnsi="宋体" w:eastAsia="宋体" w:cs="宋体"/>
                <w:b w:val="0"/>
                <w:bCs w:val="0"/>
                <w:sz w:val="20"/>
                <w:vertAlign w:val="baseline"/>
                <w:lang w:val="en-US" w:eastAsia="zh-CN"/>
              </w:rPr>
              <w:t>-1</w:t>
            </w:r>
            <w:r>
              <w:rPr>
                <w:rFonts w:hint="eastAsia" w:ascii="宋体" w:hAnsi="宋体" w:cs="宋体"/>
                <w:b w:val="0"/>
                <w:bCs w:val="0"/>
                <w:sz w:val="20"/>
                <w:vertAlign w:val="baseline"/>
                <w:lang w:val="en-US" w:eastAsia="zh-CN"/>
              </w:rPr>
              <w:t>5000+</w:t>
            </w:r>
          </w:p>
        </w:tc>
      </w:tr>
      <w:tr w14:paraId="68932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8" w:type="dxa"/>
          </w:tcPr>
          <w:p w14:paraId="39F9ACF1">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P5（工程师）</w:t>
            </w:r>
          </w:p>
        </w:tc>
        <w:tc>
          <w:tcPr>
            <w:tcW w:w="3095" w:type="dxa"/>
          </w:tcPr>
          <w:p w14:paraId="22CBECE7">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10000</w:t>
            </w:r>
          </w:p>
        </w:tc>
        <w:tc>
          <w:tcPr>
            <w:tcW w:w="2977" w:type="dxa"/>
          </w:tcPr>
          <w:p w14:paraId="3DF6BEC7">
            <w:pPr>
              <w:spacing w:line="360" w:lineRule="auto"/>
              <w:rPr>
                <w:rFonts w:hint="eastAsia" w:ascii="宋体" w:hAnsi="宋体" w:eastAsia="宋体" w:cs="宋体"/>
                <w:b w:val="0"/>
                <w:bCs w:val="0"/>
                <w:sz w:val="20"/>
                <w:vertAlign w:val="baseline"/>
                <w:lang w:val="en-US" w:eastAsia="zh-CN"/>
              </w:rPr>
            </w:pPr>
            <w:r>
              <w:rPr>
                <w:rFonts w:hint="eastAsia" w:ascii="宋体" w:hAnsi="宋体" w:eastAsia="宋体" w:cs="宋体"/>
                <w:b w:val="0"/>
                <w:bCs w:val="0"/>
                <w:sz w:val="20"/>
                <w:vertAlign w:val="baseline"/>
                <w:lang w:val="en-US" w:eastAsia="zh-CN"/>
              </w:rPr>
              <w:t>2</w:t>
            </w:r>
            <w:r>
              <w:rPr>
                <w:rFonts w:hint="eastAsia" w:ascii="宋体" w:hAnsi="宋体" w:cs="宋体"/>
                <w:b w:val="0"/>
                <w:bCs w:val="0"/>
                <w:sz w:val="20"/>
                <w:vertAlign w:val="baseline"/>
                <w:lang w:val="en-US" w:eastAsia="zh-CN"/>
              </w:rPr>
              <w:t>0000</w:t>
            </w:r>
            <w:r>
              <w:rPr>
                <w:rFonts w:hint="eastAsia" w:ascii="宋体" w:hAnsi="宋体" w:eastAsia="宋体" w:cs="宋体"/>
                <w:b w:val="0"/>
                <w:bCs w:val="0"/>
                <w:sz w:val="20"/>
                <w:vertAlign w:val="baseline"/>
                <w:lang w:val="en-US" w:eastAsia="zh-CN"/>
              </w:rPr>
              <w:t>-3</w:t>
            </w:r>
            <w:r>
              <w:rPr>
                <w:rFonts w:hint="eastAsia" w:ascii="宋体" w:hAnsi="宋体" w:cs="宋体"/>
                <w:b w:val="0"/>
                <w:bCs w:val="0"/>
                <w:sz w:val="20"/>
                <w:vertAlign w:val="baseline"/>
                <w:lang w:val="en-US" w:eastAsia="zh-CN"/>
              </w:rPr>
              <w:t>0000+</w:t>
            </w:r>
          </w:p>
        </w:tc>
      </w:tr>
    </w:tbl>
    <w:p w14:paraId="0FD733BA">
      <w:pPr>
        <w:spacing w:line="360" w:lineRule="auto"/>
        <w:rPr>
          <w:rFonts w:hint="default" w:ascii="宋体" w:hAnsi="宋体" w:eastAsia="宋体"/>
          <w:b/>
          <w:bCs/>
          <w:sz w:val="21"/>
          <w:szCs w:val="21"/>
          <w:lang w:val="en-US" w:eastAsia="zh-CN"/>
        </w:rPr>
      </w:pPr>
      <w:r>
        <w:rPr>
          <w:rFonts w:hint="eastAsia" w:ascii="宋体" w:hAnsi="宋体"/>
          <w:b/>
          <w:bCs/>
          <w:sz w:val="21"/>
          <w:szCs w:val="21"/>
          <w:lang w:val="en-US" w:eastAsia="zh-CN"/>
        </w:rPr>
        <w:t>四、【福利】</w:t>
      </w:r>
    </w:p>
    <w:p w14:paraId="70E3FADA">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宋体" w:hAnsi="宋体" w:cs="宋体"/>
          <w:sz w:val="21"/>
          <w:szCs w:val="21"/>
          <w:lang w:eastAsia="zh-CN"/>
        </w:rPr>
      </w:pPr>
      <w:r>
        <w:rPr>
          <w:rFonts w:hint="eastAsia" w:ascii="宋体" w:hAnsi="宋体" w:eastAsia="宋体" w:cs="宋体"/>
          <w:sz w:val="21"/>
          <w:szCs w:val="21"/>
        </w:rPr>
        <w:t>●六险一金：</w:t>
      </w:r>
      <w:r>
        <w:rPr>
          <w:rFonts w:hint="eastAsia" w:ascii="宋体" w:hAnsi="宋体" w:cs="宋体"/>
          <w:sz w:val="21"/>
          <w:szCs w:val="21"/>
          <w:lang w:val="en-US" w:eastAsia="zh-CN"/>
        </w:rPr>
        <w:t>社会保险</w:t>
      </w:r>
      <w:r>
        <w:rPr>
          <w:rFonts w:hint="eastAsia" w:ascii="宋体" w:hAnsi="宋体" w:eastAsia="宋体" w:cs="宋体"/>
          <w:sz w:val="21"/>
          <w:szCs w:val="21"/>
        </w:rPr>
        <w:t>，补充医疗商业险，公积金</w:t>
      </w:r>
      <w:r>
        <w:rPr>
          <w:rFonts w:hint="eastAsia" w:ascii="宋体" w:hAnsi="宋体" w:cs="宋体"/>
          <w:sz w:val="21"/>
          <w:szCs w:val="21"/>
          <w:lang w:eastAsia="zh-CN"/>
        </w:rPr>
        <w:t>；</w:t>
      </w:r>
    </w:p>
    <w:p w14:paraId="1857C7D9">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sz w:val="21"/>
          <w:szCs w:val="21"/>
          <w:lang w:val="en-US" w:eastAsia="zh-CN"/>
        </w:rPr>
      </w:pPr>
      <w:r>
        <w:rPr>
          <w:rFonts w:hint="eastAsia" w:ascii="宋体" w:hAnsi="宋体" w:eastAsia="宋体" w:cs="宋体"/>
          <w:sz w:val="21"/>
          <w:szCs w:val="21"/>
        </w:rPr>
        <w:t>●</w:t>
      </w:r>
      <w:r>
        <w:rPr>
          <w:rFonts w:hint="eastAsia" w:ascii="宋体" w:hAnsi="宋体" w:cs="宋体"/>
          <w:sz w:val="21"/>
          <w:szCs w:val="21"/>
          <w:lang w:val="en-US" w:eastAsia="zh-CN"/>
        </w:rPr>
        <w:t>其他福利：年终奖；</w:t>
      </w:r>
      <w:r>
        <w:rPr>
          <w:rFonts w:hint="eastAsia" w:ascii="宋体" w:hAnsi="宋体" w:eastAsia="宋体" w:cs="宋体"/>
          <w:sz w:val="21"/>
          <w:szCs w:val="21"/>
        </w:rPr>
        <w:t>年假、节日慰问福利、年度免费体检</w:t>
      </w:r>
      <w:r>
        <w:rPr>
          <w:rFonts w:hint="eastAsia" w:ascii="宋体" w:hAnsi="宋体" w:cs="宋体"/>
          <w:sz w:val="21"/>
          <w:szCs w:val="21"/>
          <w:lang w:eastAsia="zh-CN"/>
        </w:rPr>
        <w:t>；</w:t>
      </w:r>
      <w:r>
        <w:rPr>
          <w:rFonts w:hint="eastAsia" w:ascii="宋体" w:hAnsi="宋体" w:eastAsia="宋体" w:cs="宋体"/>
          <w:sz w:val="21"/>
          <w:szCs w:val="21"/>
          <w:lang w:val="en-US" w:eastAsia="zh-CN"/>
        </w:rPr>
        <w:t>年度晋级以及涨薪机制</w:t>
      </w:r>
      <w:r>
        <w:rPr>
          <w:rFonts w:hint="eastAsia" w:ascii="宋体" w:hAnsi="宋体" w:cs="宋体"/>
          <w:sz w:val="21"/>
          <w:szCs w:val="21"/>
          <w:lang w:eastAsia="zh-CN"/>
        </w:rPr>
        <w:t>；</w:t>
      </w:r>
      <w:r>
        <w:rPr>
          <w:rFonts w:hint="eastAsia" w:ascii="宋体" w:hAnsi="宋体" w:eastAsia="宋体" w:cs="宋体"/>
          <w:sz w:val="21"/>
          <w:szCs w:val="21"/>
        </w:rPr>
        <w:t>公司员工购车优惠、不定期组织丰富的团建活动</w:t>
      </w:r>
      <w:r>
        <w:rPr>
          <w:rFonts w:hint="eastAsia" w:ascii="宋体" w:hAnsi="宋体" w:cs="宋体"/>
          <w:sz w:val="21"/>
          <w:szCs w:val="21"/>
          <w:lang w:val="en-US" w:eastAsia="zh-CN"/>
        </w:rPr>
        <w:t>等；</w:t>
      </w:r>
    </w:p>
    <w:p w14:paraId="3DA1FA14">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衣：定期发放工作服</w:t>
      </w: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纪念服</w:t>
      </w: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文化杉和帽子</w:t>
      </w:r>
      <w:r>
        <w:rPr>
          <w:rFonts w:hint="eastAsia" w:ascii="宋体" w:hAnsi="宋体" w:cs="宋体"/>
          <w:b w:val="0"/>
          <w:bCs w:val="0"/>
          <w:sz w:val="21"/>
          <w:szCs w:val="21"/>
          <w:lang w:val="en-US" w:eastAsia="zh-CN"/>
        </w:rPr>
        <w:t>；</w:t>
      </w:r>
      <w:r>
        <w:rPr>
          <w:rFonts w:hint="eastAsia" w:ascii="宋体" w:hAnsi="宋体" w:eastAsia="宋体" w:cs="宋体"/>
          <w:b w:val="0"/>
          <w:bCs w:val="0"/>
          <w:sz w:val="21"/>
          <w:szCs w:val="21"/>
          <w:lang w:val="en-US" w:eastAsia="zh-CN"/>
        </w:rPr>
        <w:t xml:space="preserve"> </w:t>
      </w:r>
    </w:p>
    <w:p w14:paraId="5D0DF93F">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食：足额餐补</w:t>
      </w: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三节大礼包</w:t>
      </w: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班组团建等</w:t>
      </w:r>
      <w:r>
        <w:rPr>
          <w:rFonts w:hint="eastAsia" w:ascii="宋体" w:hAnsi="宋体" w:cs="宋体"/>
          <w:b w:val="0"/>
          <w:bCs w:val="0"/>
          <w:sz w:val="21"/>
          <w:szCs w:val="21"/>
          <w:lang w:val="en-US" w:eastAsia="zh-CN"/>
        </w:rPr>
        <w:t>；</w:t>
      </w:r>
    </w:p>
    <w:p w14:paraId="7C0EC74A">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住：</w:t>
      </w:r>
      <w:r>
        <w:rPr>
          <w:rFonts w:hint="eastAsia" w:ascii="宋体" w:hAnsi="宋体" w:cs="宋体"/>
          <w:b w:val="0"/>
          <w:bCs w:val="0"/>
          <w:sz w:val="21"/>
          <w:szCs w:val="21"/>
          <w:lang w:val="en-US" w:eastAsia="zh-CN"/>
        </w:rPr>
        <w:t>免费公寓</w:t>
      </w:r>
      <w:r>
        <w:rPr>
          <w:rFonts w:hint="eastAsia" w:ascii="宋体" w:hAnsi="宋体" w:eastAsia="宋体" w:cs="宋体"/>
          <w:b w:val="0"/>
          <w:bCs w:val="0"/>
          <w:sz w:val="21"/>
          <w:szCs w:val="21"/>
          <w:lang w:val="en-US" w:eastAsia="zh-CN"/>
        </w:rPr>
        <w:t>6-8人间</w:t>
      </w: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独立卫</w:t>
      </w:r>
      <w:r>
        <w:rPr>
          <w:rFonts w:hint="eastAsia" w:ascii="宋体" w:hAnsi="宋体" w:cs="宋体"/>
          <w:b w:val="0"/>
          <w:bCs w:val="0"/>
          <w:sz w:val="21"/>
          <w:szCs w:val="21"/>
          <w:lang w:val="en-US" w:eastAsia="zh-CN"/>
        </w:rPr>
        <w:t>浴</w:t>
      </w: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空调</w:t>
      </w: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洗衣机</w:t>
      </w:r>
      <w:r>
        <w:rPr>
          <w:rFonts w:hint="eastAsia" w:ascii="宋体" w:hAnsi="宋体" w:eastAsia="宋体" w:cs="宋体"/>
          <w:sz w:val="21"/>
          <w:szCs w:val="21"/>
        </w:rPr>
        <w:t>、</w:t>
      </w:r>
      <w:r>
        <w:rPr>
          <w:rFonts w:hint="eastAsia" w:ascii="宋体" w:hAnsi="宋体" w:eastAsia="宋体" w:cs="宋体"/>
          <w:sz w:val="21"/>
          <w:szCs w:val="21"/>
          <w:lang w:val="en-US" w:eastAsia="zh-CN"/>
        </w:rPr>
        <w:t>WIFI、热水器</w:t>
      </w:r>
      <w:r>
        <w:rPr>
          <w:rFonts w:hint="eastAsia" w:ascii="宋体" w:hAnsi="宋体" w:cs="宋体"/>
          <w:sz w:val="21"/>
          <w:szCs w:val="21"/>
          <w:lang w:val="en-US" w:eastAsia="zh-CN"/>
        </w:rPr>
        <w:t>；</w:t>
      </w:r>
    </w:p>
    <w:p w14:paraId="719802D3">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b w:val="0"/>
          <w:bCs w:val="0"/>
          <w:sz w:val="21"/>
          <w:szCs w:val="21"/>
          <w:lang w:val="en-US" w:eastAsia="zh-CN"/>
        </w:rPr>
      </w:pP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行：上下班</w:t>
      </w:r>
      <w:r>
        <w:rPr>
          <w:rFonts w:hint="eastAsia" w:ascii="宋体" w:hAnsi="宋体" w:cs="宋体"/>
          <w:b w:val="0"/>
          <w:bCs w:val="0"/>
          <w:sz w:val="21"/>
          <w:szCs w:val="21"/>
          <w:lang w:val="en-US" w:eastAsia="zh-CN"/>
        </w:rPr>
        <w:t>班</w:t>
      </w:r>
      <w:r>
        <w:rPr>
          <w:rFonts w:hint="eastAsia" w:ascii="宋体" w:hAnsi="宋体" w:eastAsia="宋体" w:cs="宋体"/>
          <w:b w:val="0"/>
          <w:bCs w:val="0"/>
          <w:sz w:val="21"/>
          <w:szCs w:val="21"/>
          <w:lang w:val="en-US" w:eastAsia="zh-CN"/>
        </w:rPr>
        <w:t>车全</w:t>
      </w:r>
      <w:r>
        <w:rPr>
          <w:rFonts w:hint="eastAsia" w:ascii="宋体" w:hAnsi="宋体" w:cs="宋体"/>
          <w:b w:val="0"/>
          <w:bCs w:val="0"/>
          <w:sz w:val="21"/>
          <w:szCs w:val="21"/>
          <w:lang w:val="en-US" w:eastAsia="zh-CN"/>
        </w:rPr>
        <w:t>程</w:t>
      </w:r>
      <w:r>
        <w:rPr>
          <w:rFonts w:hint="eastAsia" w:ascii="宋体" w:hAnsi="宋体" w:eastAsia="宋体" w:cs="宋体"/>
          <w:b w:val="0"/>
          <w:bCs w:val="0"/>
          <w:sz w:val="21"/>
          <w:szCs w:val="21"/>
          <w:lang w:val="en-US" w:eastAsia="zh-CN"/>
        </w:rPr>
        <w:t>安排接送</w:t>
      </w:r>
      <w:r>
        <w:rPr>
          <w:rFonts w:hint="eastAsia" w:ascii="宋体" w:hAnsi="宋体" w:cs="宋体"/>
          <w:b w:val="0"/>
          <w:bCs w:val="0"/>
          <w:sz w:val="21"/>
          <w:szCs w:val="21"/>
          <w:lang w:val="en-US" w:eastAsia="zh-CN"/>
        </w:rPr>
        <w:t>；</w:t>
      </w:r>
    </w:p>
    <w:p w14:paraId="20AA84B0">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娱乐</w:t>
      </w:r>
      <w:r>
        <w:rPr>
          <w:rFonts w:hint="eastAsia" w:ascii="宋体" w:hAnsi="宋体" w:cs="宋体"/>
          <w:b w:val="0"/>
          <w:bCs w:val="0"/>
          <w:sz w:val="21"/>
          <w:szCs w:val="21"/>
          <w:lang w:val="en-US" w:eastAsia="zh-CN"/>
        </w:rPr>
        <w:t>生活</w:t>
      </w:r>
      <w:r>
        <w:rPr>
          <w:rFonts w:hint="eastAsia" w:ascii="宋体" w:hAnsi="宋体" w:eastAsia="宋体" w:cs="宋体"/>
          <w:b w:val="0"/>
          <w:bCs w:val="0"/>
          <w:sz w:val="21"/>
          <w:szCs w:val="21"/>
          <w:lang w:val="en-US" w:eastAsia="zh-CN"/>
        </w:rPr>
        <w:t>：篮球场</w:t>
      </w: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羽毛球场</w:t>
      </w:r>
      <w:r>
        <w:rPr>
          <w:rFonts w:hint="eastAsia" w:ascii="宋体" w:hAnsi="宋体" w:eastAsia="宋体" w:cs="宋体"/>
          <w:sz w:val="21"/>
          <w:szCs w:val="21"/>
        </w:rPr>
        <w:t>、</w:t>
      </w:r>
      <w:r>
        <w:rPr>
          <w:rFonts w:hint="eastAsia" w:ascii="宋体" w:hAnsi="宋体" w:eastAsia="宋体" w:cs="宋体"/>
          <w:b w:val="0"/>
          <w:bCs w:val="0"/>
          <w:sz w:val="21"/>
          <w:szCs w:val="21"/>
          <w:lang w:val="en-US" w:eastAsia="zh-CN"/>
        </w:rPr>
        <w:t>乒乓球室</w:t>
      </w:r>
      <w:r>
        <w:rPr>
          <w:rFonts w:hint="eastAsia" w:ascii="宋体" w:hAnsi="宋体" w:cs="宋体"/>
          <w:b w:val="0"/>
          <w:bCs w:val="0"/>
          <w:sz w:val="21"/>
          <w:szCs w:val="21"/>
          <w:lang w:val="en-US" w:eastAsia="zh-CN"/>
        </w:rPr>
        <w:t>、超市、夜市</w:t>
      </w:r>
      <w:r>
        <w:rPr>
          <w:rFonts w:hint="eastAsia" w:ascii="宋体" w:hAnsi="宋体" w:eastAsia="宋体" w:cs="宋体"/>
          <w:b w:val="0"/>
          <w:bCs w:val="0"/>
          <w:sz w:val="21"/>
          <w:szCs w:val="21"/>
          <w:lang w:val="en-US" w:eastAsia="zh-CN"/>
        </w:rPr>
        <w:t>等</w:t>
      </w:r>
      <w:r>
        <w:rPr>
          <w:rFonts w:hint="eastAsia" w:ascii="宋体" w:hAnsi="宋体" w:cs="宋体"/>
          <w:b w:val="0"/>
          <w:bCs w:val="0"/>
          <w:sz w:val="21"/>
          <w:szCs w:val="21"/>
          <w:lang w:val="en-US" w:eastAsia="zh-CN"/>
        </w:rPr>
        <w:t>；</w:t>
      </w:r>
    </w:p>
    <w:p w14:paraId="1E0ABBB9">
      <w:pPr>
        <w:keepNext w:val="0"/>
        <w:keepLines w:val="0"/>
        <w:widowControl/>
        <w:suppressLineNumbers w:val="0"/>
        <w:jc w:val="left"/>
        <w:rPr>
          <w:rFonts w:hint="eastAsia" w:ascii="宋体" w:hAnsi="宋体" w:eastAsia="宋体" w:cs="宋体"/>
          <w:sz w:val="21"/>
          <w:szCs w:val="21"/>
        </w:rPr>
      </w:pPr>
      <w:r>
        <w:rPr>
          <w:rFonts w:hint="eastAsia" w:ascii="宋体" w:hAnsi="宋体" w:cs="宋体"/>
          <w:b/>
          <w:bCs/>
          <w:color w:val="auto"/>
          <w:kern w:val="0"/>
          <w:sz w:val="21"/>
          <w:szCs w:val="21"/>
          <w:lang w:val="en-US" w:eastAsia="zh-CN" w:bidi="ar"/>
        </w:rPr>
        <w:t>五、</w:t>
      </w:r>
      <w:r>
        <w:rPr>
          <w:rFonts w:hint="eastAsia" w:ascii="宋体" w:hAnsi="宋体" w:eastAsia="宋体" w:cs="宋体"/>
          <w:b/>
          <w:bCs/>
          <w:color w:val="auto"/>
          <w:kern w:val="0"/>
          <w:sz w:val="21"/>
          <w:szCs w:val="21"/>
          <w:lang w:val="en-US" w:eastAsia="zh-CN" w:bidi="ar"/>
        </w:rPr>
        <w:t>【培养方式及职业发展】</w:t>
      </w:r>
      <w:r>
        <w:rPr>
          <w:rFonts w:hint="eastAsia" w:ascii="宋体" w:hAnsi="宋体" w:eastAsia="宋体" w:cs="宋体"/>
          <w:b/>
          <w:bCs/>
          <w:color w:val="auto"/>
          <w:sz w:val="21"/>
          <w:szCs w:val="21"/>
          <w:lang w:val="en-US" w:eastAsia="zh-CN"/>
        </w:rPr>
        <w:t xml:space="preserve"> </w:t>
      </w:r>
      <w:r>
        <w:rPr>
          <w:rFonts w:hint="eastAsia" w:ascii="宋体" w:hAnsi="宋体" w:eastAsia="宋体" w:cs="宋体"/>
          <w:b/>
          <w:bCs/>
          <w:sz w:val="21"/>
          <w:szCs w:val="21"/>
          <w:lang w:val="en-US" w:eastAsia="zh-CN"/>
        </w:rPr>
        <w:t xml:space="preserve">        </w:t>
      </w:r>
      <w:r>
        <w:rPr>
          <w:rFonts w:hint="eastAsia" w:ascii="宋体" w:hAnsi="宋体" w:eastAsia="宋体" w:cs="宋体"/>
          <w:sz w:val="21"/>
          <w:szCs w:val="21"/>
          <w:lang w:val="en-US" w:eastAsia="zh-CN"/>
        </w:rPr>
        <w:t xml:space="preserve">   </w:t>
      </w:r>
      <w:r>
        <w:rPr>
          <w:rFonts w:hint="eastAsia" w:ascii="宋体" w:hAnsi="宋体" w:eastAsia="宋体" w:cs="宋体"/>
          <w:b/>
          <w:bCs/>
          <w:sz w:val="21"/>
          <w:szCs w:val="21"/>
          <w:lang w:val="en-US" w:eastAsia="zh-CN"/>
        </w:rPr>
        <w:t xml:space="preserve">                   </w:t>
      </w:r>
      <w:r>
        <w:rPr>
          <w:rFonts w:hint="eastAsia" w:ascii="宋体" w:hAnsi="宋体" w:eastAsia="宋体" w:cs="宋体"/>
          <w:sz w:val="21"/>
          <w:szCs w:val="21"/>
          <w:lang w:val="en-US" w:eastAsia="zh-CN"/>
        </w:rPr>
        <w:t xml:space="preserve">                                                                                                                                                                              </w:t>
      </w:r>
    </w:p>
    <w:p w14:paraId="1EA1423D">
      <w:pPr>
        <w:keepNext w:val="0"/>
        <w:keepLines w:val="0"/>
        <w:widowControl/>
        <w:suppressLineNumbers w:val="0"/>
        <w:ind w:firstLine="420" w:firstLineChars="200"/>
        <w:jc w:val="left"/>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 xml:space="preserve">培养方式： </w:t>
      </w:r>
    </w:p>
    <w:p w14:paraId="5581AE1A">
      <w:pPr>
        <w:keepNext w:val="0"/>
        <w:keepLines w:val="0"/>
        <w:widowControl/>
        <w:suppressLineNumbers w:val="0"/>
        <w:ind w:firstLine="630" w:firstLineChars="300"/>
        <w:jc w:val="left"/>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第一阶段：</w:t>
      </w:r>
      <w:r>
        <w:rPr>
          <w:rFonts w:hint="eastAsia" w:ascii="宋体" w:hAnsi="宋体" w:cs="宋体"/>
          <w:color w:val="auto"/>
          <w:kern w:val="0"/>
          <w:sz w:val="21"/>
          <w:szCs w:val="21"/>
          <w:lang w:val="en-US" w:eastAsia="zh-CN" w:bidi="ar"/>
        </w:rPr>
        <w:t xml:space="preserve"> </w:t>
      </w:r>
      <w:r>
        <w:rPr>
          <w:rFonts w:hint="eastAsia" w:ascii="宋体" w:hAnsi="宋体" w:eastAsia="宋体" w:cs="宋体"/>
          <w:color w:val="auto"/>
          <w:kern w:val="0"/>
          <w:sz w:val="21"/>
          <w:szCs w:val="21"/>
          <w:lang w:val="en-US" w:eastAsia="zh-CN" w:bidi="ar"/>
        </w:rPr>
        <w:t>入职前军事化职业体能素质训练，让您具备进入职场所需的健康体魄</w:t>
      </w:r>
      <w:r>
        <w:rPr>
          <w:rFonts w:hint="eastAsia" w:ascii="宋体" w:hAnsi="宋体" w:cs="宋体"/>
          <w:color w:val="auto"/>
          <w:kern w:val="0"/>
          <w:sz w:val="21"/>
          <w:szCs w:val="21"/>
          <w:lang w:val="en-US" w:eastAsia="zh-CN" w:bidi="ar"/>
        </w:rPr>
        <w:t>（目前取消）；</w:t>
      </w:r>
    </w:p>
    <w:p w14:paraId="50573599">
      <w:pPr>
        <w:keepNext w:val="0"/>
        <w:keepLines w:val="0"/>
        <w:widowControl/>
        <w:suppressLineNumbers w:val="0"/>
        <w:ind w:firstLine="630" w:firstLineChars="300"/>
        <w:jc w:val="left"/>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第二阶段：新人训练营导入培训，了解企业的发展历程及公司制度规定</w:t>
      </w:r>
      <w:r>
        <w:rPr>
          <w:rFonts w:hint="eastAsia" w:ascii="宋体" w:hAnsi="宋体" w:cs="宋体"/>
          <w:color w:val="auto"/>
          <w:kern w:val="0"/>
          <w:sz w:val="21"/>
          <w:szCs w:val="21"/>
          <w:lang w:val="en-US" w:eastAsia="zh-CN" w:bidi="ar"/>
        </w:rPr>
        <w:t>；</w:t>
      </w:r>
      <w:r>
        <w:rPr>
          <w:rFonts w:hint="eastAsia" w:ascii="宋体" w:hAnsi="宋体" w:eastAsia="宋体" w:cs="宋体"/>
          <w:color w:val="auto"/>
          <w:kern w:val="0"/>
          <w:sz w:val="21"/>
          <w:szCs w:val="21"/>
          <w:lang w:val="en-US" w:eastAsia="zh-CN" w:bidi="ar"/>
        </w:rPr>
        <w:t xml:space="preserve"> </w:t>
      </w:r>
    </w:p>
    <w:p w14:paraId="65E2A587">
      <w:pPr>
        <w:keepNext w:val="0"/>
        <w:keepLines w:val="0"/>
        <w:widowControl/>
        <w:suppressLineNumbers w:val="0"/>
        <w:ind w:firstLine="630" w:firstLineChars="300"/>
        <w:jc w:val="left"/>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第三阶段：岗位实训，师带徒，让您在岗位上跟着给您指定的师傅进行学习</w:t>
      </w:r>
      <w:r>
        <w:rPr>
          <w:rFonts w:hint="eastAsia" w:ascii="宋体" w:hAnsi="宋体" w:cs="宋体"/>
          <w:color w:val="auto"/>
          <w:kern w:val="0"/>
          <w:sz w:val="21"/>
          <w:szCs w:val="21"/>
          <w:lang w:val="en-US" w:eastAsia="zh-CN" w:bidi="ar"/>
        </w:rPr>
        <w:t>；</w:t>
      </w:r>
      <w:r>
        <w:rPr>
          <w:rFonts w:hint="eastAsia" w:ascii="宋体" w:hAnsi="宋体" w:eastAsia="宋体" w:cs="宋体"/>
          <w:color w:val="auto"/>
          <w:kern w:val="0"/>
          <w:sz w:val="21"/>
          <w:szCs w:val="21"/>
          <w:lang w:val="en-US" w:eastAsia="zh-CN" w:bidi="ar"/>
        </w:rPr>
        <w:t xml:space="preserve"> </w:t>
      </w:r>
    </w:p>
    <w:p w14:paraId="0C20633D">
      <w:pPr>
        <w:keepNext w:val="0"/>
        <w:keepLines w:val="0"/>
        <w:widowControl/>
        <w:suppressLineNumbers w:val="0"/>
        <w:ind w:firstLine="630" w:firstLineChars="300"/>
        <w:jc w:val="left"/>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第四阶段：定岗及技能评定</w:t>
      </w:r>
      <w:r>
        <w:rPr>
          <w:rFonts w:hint="eastAsia" w:ascii="宋体" w:hAnsi="宋体" w:cs="宋体"/>
          <w:color w:val="auto"/>
          <w:kern w:val="0"/>
          <w:sz w:val="21"/>
          <w:szCs w:val="21"/>
          <w:lang w:val="en-US" w:eastAsia="zh-CN" w:bidi="ar"/>
        </w:rPr>
        <w:t>，</w:t>
      </w:r>
      <w:r>
        <w:rPr>
          <w:rFonts w:hint="eastAsia" w:ascii="宋体" w:hAnsi="宋体" w:eastAsia="宋体" w:cs="宋体"/>
          <w:color w:val="auto"/>
          <w:kern w:val="0"/>
          <w:sz w:val="21"/>
          <w:szCs w:val="21"/>
          <w:lang w:val="en-US" w:eastAsia="zh-CN" w:bidi="ar"/>
        </w:rPr>
        <w:t>结合您的学习实操情况，进行岗位确定和技能评定</w:t>
      </w:r>
      <w:r>
        <w:rPr>
          <w:rFonts w:hint="eastAsia" w:ascii="宋体" w:hAnsi="宋体" w:cs="宋体"/>
          <w:color w:val="auto"/>
          <w:kern w:val="0"/>
          <w:sz w:val="21"/>
          <w:szCs w:val="21"/>
          <w:lang w:val="en-US" w:eastAsia="zh-CN" w:bidi="ar"/>
        </w:rPr>
        <w:t>；</w:t>
      </w:r>
      <w:r>
        <w:rPr>
          <w:rFonts w:hint="eastAsia" w:ascii="宋体" w:hAnsi="宋体" w:eastAsia="宋体" w:cs="宋体"/>
          <w:color w:val="auto"/>
          <w:kern w:val="0"/>
          <w:sz w:val="21"/>
          <w:szCs w:val="21"/>
          <w:lang w:val="en-US" w:eastAsia="zh-CN" w:bidi="ar"/>
        </w:rPr>
        <w:t xml:space="preserve"> </w:t>
      </w:r>
    </w:p>
    <w:p w14:paraId="430DE159">
      <w:pPr>
        <w:keepNext w:val="0"/>
        <w:keepLines w:val="0"/>
        <w:widowControl/>
        <w:suppressLineNumbers w:val="0"/>
        <w:ind w:firstLine="420" w:firstLineChars="200"/>
        <w:jc w:val="left"/>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 xml:space="preserve">职业发展： </w:t>
      </w:r>
    </w:p>
    <w:p w14:paraId="7A0D38BA">
      <w:pPr>
        <w:keepNext w:val="0"/>
        <w:keepLines w:val="0"/>
        <w:widowControl/>
        <w:suppressLineNumbers w:val="0"/>
        <w:ind w:firstLine="630" w:firstLineChars="300"/>
        <w:jc w:val="left"/>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 xml:space="preserve">技术通道：由初学者，成长初级技工-高级技工-技师-高级技师 </w:t>
      </w:r>
    </w:p>
    <w:p w14:paraId="0A2FBDDA">
      <w:pPr>
        <w:keepNext w:val="0"/>
        <w:keepLines w:val="0"/>
        <w:widowControl/>
        <w:suppressLineNumbers w:val="0"/>
        <w:ind w:firstLine="630" w:firstLineChars="3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auto"/>
          <w:kern w:val="0"/>
          <w:sz w:val="21"/>
          <w:szCs w:val="21"/>
          <w:lang w:val="en-US" w:eastAsia="zh-CN" w:bidi="ar"/>
        </w:rPr>
        <w:t>管理通道：经过系统学习，从基本一线管理岗位，班长-组长-主管-经理</w:t>
      </w:r>
    </w:p>
    <w:p w14:paraId="7C1DBB4A">
      <w:pPr>
        <w:keepNext w:val="0"/>
        <w:keepLines w:val="0"/>
        <w:widowControl/>
        <w:suppressLineNumbers w:val="0"/>
        <w:jc w:val="left"/>
        <w:rPr>
          <w:rFonts w:hint="eastAsia" w:ascii="宋体" w:hAnsi="宋体"/>
          <w:b w:val="0"/>
          <w:bCs w:val="0"/>
          <w:color w:val="auto"/>
          <w:sz w:val="21"/>
          <w:szCs w:val="21"/>
        </w:rPr>
      </w:pPr>
      <w:r>
        <w:rPr>
          <w:rFonts w:hint="eastAsia" w:ascii="宋体" w:hAnsi="宋体" w:cs="宋体"/>
          <w:b/>
          <w:bCs/>
          <w:color w:val="000000"/>
          <w:kern w:val="0"/>
          <w:sz w:val="21"/>
          <w:szCs w:val="21"/>
          <w:lang w:val="en-US" w:eastAsia="zh-CN" w:bidi="ar"/>
        </w:rPr>
        <w:t>六、【</w:t>
      </w:r>
      <w:r>
        <w:rPr>
          <w:rFonts w:hint="eastAsia" w:ascii="宋体" w:hAnsi="宋体" w:eastAsia="宋体" w:cs="宋体"/>
          <w:b/>
          <w:bCs/>
          <w:color w:val="000000"/>
          <w:kern w:val="0"/>
          <w:sz w:val="21"/>
          <w:szCs w:val="21"/>
          <w:lang w:val="en-US" w:eastAsia="zh-CN" w:bidi="ar"/>
        </w:rPr>
        <w:t>招聘流程</w:t>
      </w:r>
      <w:r>
        <w:rPr>
          <w:rFonts w:hint="eastAsia" w:ascii="宋体" w:hAnsi="宋体" w:cs="宋体"/>
          <w:b/>
          <w:bCs/>
          <w:color w:val="000000"/>
          <w:kern w:val="0"/>
          <w:sz w:val="21"/>
          <w:szCs w:val="21"/>
          <w:lang w:val="en-US" w:eastAsia="zh-CN" w:bidi="ar"/>
        </w:rPr>
        <w:t>】</w:t>
      </w:r>
    </w:p>
    <w:p w14:paraId="2AF39427">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宋体" w:hAnsi="宋体"/>
          <w:b/>
          <w:bCs/>
          <w:color w:val="auto"/>
          <w:sz w:val="21"/>
          <w:szCs w:val="21"/>
        </w:rPr>
      </w:pPr>
      <w:r>
        <w:drawing>
          <wp:anchor distT="0" distB="0" distL="114300" distR="114300" simplePos="0" relativeHeight="251661312" behindDoc="0" locked="0" layoutInCell="1" allowOverlap="1">
            <wp:simplePos x="0" y="0"/>
            <wp:positionH relativeFrom="column">
              <wp:posOffset>4258310</wp:posOffset>
            </wp:positionH>
            <wp:positionV relativeFrom="paragraph">
              <wp:posOffset>1163320</wp:posOffset>
            </wp:positionV>
            <wp:extent cx="1198880" cy="1189355"/>
            <wp:effectExtent l="0" t="0" r="5080" b="14605"/>
            <wp:wrapSquare wrapText="bothSides"/>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1198880" cy="1189355"/>
                    </a:xfrm>
                    <a:prstGeom prst="rect">
                      <a:avLst/>
                    </a:prstGeom>
                    <a:noFill/>
                    <a:ln>
                      <a:noFill/>
                    </a:ln>
                  </pic:spPr>
                </pic:pic>
              </a:graphicData>
            </a:graphic>
          </wp:anchor>
        </w:drawing>
      </w:r>
      <w:r>
        <w:rPr>
          <w:rFonts w:ascii="宋体" w:hAnsi="宋体"/>
          <w:b/>
          <w:bCs/>
          <w:color w:val="auto"/>
          <w:sz w:val="21"/>
          <w:szCs w:val="21"/>
        </w:rPr>
        <w:drawing>
          <wp:anchor distT="0" distB="0" distL="114300" distR="114300" simplePos="0" relativeHeight="251660288" behindDoc="0" locked="0" layoutInCell="1" allowOverlap="1">
            <wp:simplePos x="0" y="0"/>
            <wp:positionH relativeFrom="column">
              <wp:posOffset>-160020</wp:posOffset>
            </wp:positionH>
            <wp:positionV relativeFrom="paragraph">
              <wp:posOffset>7620</wp:posOffset>
            </wp:positionV>
            <wp:extent cx="6739890" cy="989965"/>
            <wp:effectExtent l="0" t="0" r="11430" b="635"/>
            <wp:wrapSquare wrapText="bothSides"/>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8"/>
                    <a:stretch>
                      <a:fillRect/>
                    </a:stretch>
                  </pic:blipFill>
                  <pic:spPr>
                    <a:xfrm>
                      <a:off x="0" y="0"/>
                      <a:ext cx="6739890" cy="989965"/>
                    </a:xfrm>
                    <a:prstGeom prst="rect">
                      <a:avLst/>
                    </a:prstGeom>
                    <a:noFill/>
                    <a:ln w="9525">
                      <a:noFill/>
                    </a:ln>
                  </pic:spPr>
                </pic:pic>
              </a:graphicData>
            </a:graphic>
          </wp:anchor>
        </w:drawing>
      </w:r>
    </w:p>
    <w:p w14:paraId="553D7644">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宋体" w:hAnsi="宋体"/>
          <w:b/>
          <w:bCs/>
          <w:color w:val="auto"/>
          <w:sz w:val="21"/>
          <w:szCs w:val="21"/>
          <w:lang w:val="en-US" w:eastAsia="zh-CN"/>
        </w:rPr>
      </w:pPr>
      <w:r>
        <w:rPr>
          <w:rFonts w:hint="eastAsia" w:ascii="宋体" w:hAnsi="宋体"/>
          <w:b/>
          <w:bCs/>
          <w:color w:val="auto"/>
          <w:sz w:val="21"/>
          <w:szCs w:val="21"/>
        </w:rPr>
        <w:t>联系方式:</w:t>
      </w:r>
      <w:r>
        <w:rPr>
          <w:rFonts w:hint="eastAsia" w:ascii="宋体" w:hAnsi="宋体"/>
          <w:b/>
          <w:bCs/>
          <w:color w:val="auto"/>
          <w:sz w:val="21"/>
          <w:szCs w:val="21"/>
          <w:lang w:val="en-US" w:eastAsia="zh-CN"/>
        </w:rPr>
        <w:t>袁经理13798299175                           QQ咨询：</w:t>
      </w:r>
    </w:p>
    <w:p w14:paraId="2A67887E">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宋体" w:hAnsi="宋体"/>
          <w:b/>
          <w:bCs/>
          <w:color w:val="auto"/>
          <w:sz w:val="21"/>
          <w:szCs w:val="21"/>
          <w:lang w:val="en-US" w:eastAsia="zh-CN"/>
        </w:rPr>
      </w:pPr>
      <w:r>
        <w:rPr>
          <w:rFonts w:hint="eastAsia" w:ascii="宋体" w:hAnsi="宋体"/>
          <w:b/>
          <w:bCs/>
          <w:color w:val="auto"/>
          <w:sz w:val="21"/>
          <w:szCs w:val="21"/>
          <w:lang w:val="en-US" w:eastAsia="zh-CN"/>
        </w:rPr>
        <w:t>简历邮箱：yzq_leapmotor@foxmail.com</w:t>
      </w:r>
    </w:p>
    <w:p w14:paraId="0F30AB70">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宋体" w:hAnsi="宋体"/>
          <w:b/>
          <w:bCs/>
          <w:color w:val="auto"/>
          <w:sz w:val="21"/>
          <w:szCs w:val="21"/>
          <w:lang w:val="en-US" w:eastAsia="zh-CN"/>
        </w:rPr>
      </w:pPr>
      <w:r>
        <w:rPr>
          <w:rFonts w:hint="eastAsia" w:ascii="宋体" w:hAnsi="宋体"/>
          <w:b/>
          <w:bCs/>
          <w:color w:val="auto"/>
          <w:sz w:val="21"/>
          <w:szCs w:val="21"/>
          <w:lang w:val="en-US" w:eastAsia="zh-CN"/>
        </w:rPr>
        <w:t>上班</w:t>
      </w:r>
      <w:r>
        <w:rPr>
          <w:rFonts w:hint="eastAsia" w:ascii="宋体" w:hAnsi="宋体"/>
          <w:b/>
          <w:bCs/>
          <w:color w:val="auto"/>
          <w:sz w:val="21"/>
          <w:szCs w:val="21"/>
        </w:rPr>
        <w:t>地址：浙江省金华市新能源汽车小镇</w:t>
      </w:r>
    </w:p>
    <w:p w14:paraId="7B635056">
      <w:pPr>
        <w:spacing w:line="360" w:lineRule="auto"/>
        <w:jc w:val="both"/>
        <w:rPr>
          <w:rFonts w:hint="default" w:ascii="宋体" w:hAnsi="宋体"/>
          <w:b/>
          <w:bCs/>
          <w:color w:val="auto"/>
          <w:sz w:val="21"/>
          <w:szCs w:val="21"/>
          <w:lang w:val="en-US" w:eastAsia="zh-CN"/>
        </w:rPr>
      </w:pPr>
      <w:r>
        <w:rPr>
          <w:rFonts w:hint="eastAsia" w:ascii="宋体" w:hAnsi="宋体"/>
          <w:b/>
          <w:bCs/>
          <w:color w:val="auto"/>
          <w:sz w:val="21"/>
          <w:szCs w:val="21"/>
          <w:lang w:val="en-US" w:eastAsia="zh-CN"/>
        </w:rPr>
        <w:t>公司官网：</w:t>
      </w:r>
      <w:r>
        <w:rPr>
          <w:rFonts w:hint="eastAsia" w:ascii="宋体" w:hAnsi="宋体"/>
          <w:b/>
          <w:bCs/>
          <w:color w:val="auto"/>
          <w:sz w:val="21"/>
          <w:szCs w:val="21"/>
          <w:lang w:val="en-US" w:eastAsia="zh-CN"/>
        </w:rPr>
        <w:fldChar w:fldCharType="begin"/>
      </w:r>
      <w:r>
        <w:rPr>
          <w:rFonts w:hint="eastAsia" w:ascii="宋体" w:hAnsi="宋体"/>
          <w:b/>
          <w:bCs/>
          <w:color w:val="auto"/>
          <w:sz w:val="21"/>
          <w:szCs w:val="21"/>
          <w:lang w:val="en-US" w:eastAsia="zh-CN"/>
        </w:rPr>
        <w:instrText xml:space="preserve"> HYPERLINK "https://www.leapmotor.com/" </w:instrText>
      </w:r>
      <w:r>
        <w:rPr>
          <w:rFonts w:hint="eastAsia" w:ascii="宋体" w:hAnsi="宋体"/>
          <w:b/>
          <w:bCs/>
          <w:color w:val="auto"/>
          <w:sz w:val="21"/>
          <w:szCs w:val="21"/>
          <w:lang w:val="en-US" w:eastAsia="zh-CN"/>
        </w:rPr>
        <w:fldChar w:fldCharType="separate"/>
      </w:r>
      <w:r>
        <w:rPr>
          <w:rStyle w:val="8"/>
          <w:rFonts w:hint="eastAsia" w:ascii="宋体" w:hAnsi="宋体"/>
          <w:b/>
          <w:bCs/>
          <w:sz w:val="21"/>
          <w:szCs w:val="21"/>
          <w:lang w:val="en-US" w:eastAsia="zh-CN"/>
        </w:rPr>
        <w:t>https://www.leapmotor.</w:t>
      </w:r>
      <w:bookmarkStart w:id="0" w:name="_GoBack"/>
      <w:bookmarkEnd w:id="0"/>
      <w:r>
        <w:rPr>
          <w:rStyle w:val="8"/>
          <w:rFonts w:hint="eastAsia" w:ascii="宋体" w:hAnsi="宋体"/>
          <w:b/>
          <w:bCs/>
          <w:sz w:val="21"/>
          <w:szCs w:val="21"/>
          <w:lang w:val="en-US" w:eastAsia="zh-CN"/>
        </w:rPr>
        <w:t>com/</w:t>
      </w:r>
      <w:r>
        <w:rPr>
          <w:rFonts w:hint="eastAsia" w:ascii="宋体" w:hAnsi="宋体"/>
          <w:b/>
          <w:bCs/>
          <w:color w:val="auto"/>
          <w:sz w:val="21"/>
          <w:szCs w:val="21"/>
          <w:lang w:val="en-US" w:eastAsia="zh-CN"/>
        </w:rPr>
        <w:fldChar w:fldCharType="end"/>
      </w:r>
    </w:p>
    <w:sectPr>
      <w:headerReference r:id="rId3" w:type="default"/>
      <w:footerReference r:id="rId4" w:type="default"/>
      <w:pgSz w:w="11906" w:h="16838"/>
      <w:pgMar w:top="1134" w:right="1418" w:bottom="1134" w:left="1418" w:header="794" w:footer="794"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PingFangSC-Medium">
    <w:altName w:val="宋体"/>
    <w:panose1 w:val="020B0400000000000000"/>
    <w:charset w:val="86"/>
    <w:family w:val="auto"/>
    <w:pitch w:val="default"/>
    <w:sig w:usb0="00000000" w:usb1="00000000" w:usb2="00000000" w:usb3="00000000" w:csb0="00160000" w:csb1="00000000"/>
  </w:font>
  <w:font w:name="SourceHanSansCN-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61821893"/>
    </w:sdtPr>
    <w:sdtContent>
      <w:sdt>
        <w:sdtPr>
          <w:id w:val="900710528"/>
        </w:sdtPr>
        <w:sdtContent>
          <w:p w14:paraId="48A44C98">
            <w:pPr>
              <w:pStyle w:val="2"/>
              <w:jc w:val="center"/>
            </w:pPr>
            <w:r>
              <w:rPr>
                <w:rFonts w:ascii="宋体" w:hAnsi="宋体"/>
                <w:lang w:val="zh-CN"/>
              </w:rPr>
              <w:t xml:space="preserve"> </w:t>
            </w:r>
            <w:r>
              <w:rPr>
                <w:rFonts w:ascii="宋体" w:hAnsi="宋体"/>
                <w:bCs/>
                <w:sz w:val="13"/>
                <w:szCs w:val="13"/>
              </w:rPr>
              <w:fldChar w:fldCharType="begin"/>
            </w:r>
            <w:r>
              <w:rPr>
                <w:rFonts w:ascii="宋体" w:hAnsi="宋体"/>
                <w:bCs/>
                <w:sz w:val="13"/>
                <w:szCs w:val="13"/>
              </w:rPr>
              <w:instrText xml:space="preserve">PAGE</w:instrText>
            </w:r>
            <w:r>
              <w:rPr>
                <w:rFonts w:ascii="宋体" w:hAnsi="宋体"/>
                <w:bCs/>
                <w:sz w:val="13"/>
                <w:szCs w:val="13"/>
              </w:rPr>
              <w:fldChar w:fldCharType="separate"/>
            </w:r>
            <w:r>
              <w:rPr>
                <w:rFonts w:ascii="宋体" w:hAnsi="宋体"/>
                <w:bCs/>
                <w:sz w:val="13"/>
                <w:szCs w:val="13"/>
              </w:rPr>
              <w:t>1</w:t>
            </w:r>
            <w:r>
              <w:rPr>
                <w:rFonts w:ascii="宋体" w:hAnsi="宋体"/>
                <w:bCs/>
                <w:sz w:val="13"/>
                <w:szCs w:val="13"/>
              </w:rPr>
              <w:fldChar w:fldCharType="end"/>
            </w:r>
            <w:r>
              <w:rPr>
                <w:rFonts w:ascii="宋体" w:hAnsi="宋体"/>
                <w:sz w:val="13"/>
                <w:szCs w:val="13"/>
                <w:lang w:val="zh-CN"/>
              </w:rPr>
              <w:t xml:space="preserve"> / </w:t>
            </w:r>
            <w:r>
              <w:rPr>
                <w:rFonts w:hint="eastAsia" w:ascii="宋体" w:hAnsi="宋体"/>
                <w:sz w:val="13"/>
                <w:szCs w:val="13"/>
                <w:lang w:val="zh-CN"/>
              </w:rPr>
              <w:t>2</w:t>
            </w:r>
          </w:p>
        </w:sdtContent>
      </w:sdt>
    </w:sdtContent>
  </w:sdt>
  <w:p w14:paraId="5DBECF8F">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F1ECC9">
    <w:pPr>
      <w:pStyle w:val="3"/>
      <w:pBdr>
        <w:bottom w:val="none" w:color="auto" w:sz="0" w:space="0"/>
      </w:pBdr>
      <w:jc w:val="left"/>
      <w:rPr>
        <w:u w:val="single"/>
      </w:rPr>
    </w:pPr>
    <w:r>
      <w:rPr>
        <w:rFonts w:ascii="宋体" w:hAnsi="宋体"/>
      </w:rPr>
      <w:drawing>
        <wp:inline distT="0" distB="0" distL="0" distR="0">
          <wp:extent cx="1589405" cy="267335"/>
          <wp:effectExtent l="0" t="0" r="0" b="0"/>
          <wp:docPr id="2" name="图片 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589405" cy="26733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075C20D"/>
    <w:multiLevelType w:val="singleLevel"/>
    <w:tmpl w:val="E075C20D"/>
    <w:lvl w:ilvl="0" w:tentative="0">
      <w:start w:val="1"/>
      <w:numFmt w:val="bullet"/>
      <w:lvlText w:val=""/>
      <w:lvlJc w:val="left"/>
      <w:pPr>
        <w:ind w:left="420" w:hanging="420"/>
      </w:pPr>
      <w:rPr>
        <w:rFonts w:hint="default" w:ascii="Wingdings" w:hAnsi="Wingdings"/>
      </w:rPr>
    </w:lvl>
  </w:abstractNum>
  <w:abstractNum w:abstractNumId="1">
    <w:nsid w:val="3C83CD9A"/>
    <w:multiLevelType w:val="singleLevel"/>
    <w:tmpl w:val="3C83CD9A"/>
    <w:lvl w:ilvl="0" w:tentative="0">
      <w:start w:val="3"/>
      <w:numFmt w:val="chineseCounting"/>
      <w:suff w:val="nothing"/>
      <w:lvlText w:val="%1、"/>
      <w:lvlJc w:val="left"/>
      <w:rPr>
        <w:rFonts w:hint="eastAsia"/>
      </w:rPr>
    </w:lvl>
  </w:abstractNum>
  <w:abstractNum w:abstractNumId="2">
    <w:nsid w:val="79DCC074"/>
    <w:multiLevelType w:val="singleLevel"/>
    <w:tmpl w:val="79DCC074"/>
    <w:lvl w:ilvl="0" w:tentative="0">
      <w:start w:val="2"/>
      <w:numFmt w:val="chineseCounting"/>
      <w:suff w:val="nothing"/>
      <w:lvlText w:val="%1、"/>
      <w:lvlJc w:val="left"/>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ljYzUzMWQ4OWI0YzBkYjYzMDRhZTY5ZjZkYmFmYTgifQ=="/>
  </w:docVars>
  <w:rsids>
    <w:rsidRoot w:val="004521B8"/>
    <w:rsid w:val="00020CE4"/>
    <w:rsid w:val="00035D34"/>
    <w:rsid w:val="00073D28"/>
    <w:rsid w:val="000F5D7F"/>
    <w:rsid w:val="001624EF"/>
    <w:rsid w:val="001E773B"/>
    <w:rsid w:val="002E3881"/>
    <w:rsid w:val="003375F1"/>
    <w:rsid w:val="003D0C98"/>
    <w:rsid w:val="003E230F"/>
    <w:rsid w:val="003E2FA5"/>
    <w:rsid w:val="004022C1"/>
    <w:rsid w:val="00414C83"/>
    <w:rsid w:val="00423F7C"/>
    <w:rsid w:val="004521B8"/>
    <w:rsid w:val="004774DF"/>
    <w:rsid w:val="00492C38"/>
    <w:rsid w:val="004B4C90"/>
    <w:rsid w:val="004F527F"/>
    <w:rsid w:val="0056206F"/>
    <w:rsid w:val="0059694F"/>
    <w:rsid w:val="006B75A2"/>
    <w:rsid w:val="006F011C"/>
    <w:rsid w:val="007050CD"/>
    <w:rsid w:val="00711C4C"/>
    <w:rsid w:val="00733C86"/>
    <w:rsid w:val="007432E3"/>
    <w:rsid w:val="007A1AD7"/>
    <w:rsid w:val="007C4453"/>
    <w:rsid w:val="00831260"/>
    <w:rsid w:val="00867846"/>
    <w:rsid w:val="008A53E5"/>
    <w:rsid w:val="008B0C8C"/>
    <w:rsid w:val="008E7E1B"/>
    <w:rsid w:val="0093229F"/>
    <w:rsid w:val="00A002C4"/>
    <w:rsid w:val="00A1156E"/>
    <w:rsid w:val="00A13D43"/>
    <w:rsid w:val="00A53C6E"/>
    <w:rsid w:val="00AB3917"/>
    <w:rsid w:val="00AD0224"/>
    <w:rsid w:val="00AD57F3"/>
    <w:rsid w:val="00B04130"/>
    <w:rsid w:val="00B12710"/>
    <w:rsid w:val="00B6765B"/>
    <w:rsid w:val="00B81842"/>
    <w:rsid w:val="00BD1928"/>
    <w:rsid w:val="00C55679"/>
    <w:rsid w:val="00C85659"/>
    <w:rsid w:val="00CD5F70"/>
    <w:rsid w:val="00D225CC"/>
    <w:rsid w:val="00D77DD9"/>
    <w:rsid w:val="00DA7929"/>
    <w:rsid w:val="00DC0982"/>
    <w:rsid w:val="00DD5814"/>
    <w:rsid w:val="00DD59F7"/>
    <w:rsid w:val="00DF41F1"/>
    <w:rsid w:val="00E23A11"/>
    <w:rsid w:val="00E55E70"/>
    <w:rsid w:val="00E91895"/>
    <w:rsid w:val="00E97E21"/>
    <w:rsid w:val="00EC22A4"/>
    <w:rsid w:val="00EC7129"/>
    <w:rsid w:val="00F02DEE"/>
    <w:rsid w:val="00F277B6"/>
    <w:rsid w:val="00F85608"/>
    <w:rsid w:val="00FB51FE"/>
    <w:rsid w:val="00FC6993"/>
    <w:rsid w:val="01F82835"/>
    <w:rsid w:val="06316315"/>
    <w:rsid w:val="0BDE2A9B"/>
    <w:rsid w:val="0C41302A"/>
    <w:rsid w:val="0D63594E"/>
    <w:rsid w:val="0E0D1416"/>
    <w:rsid w:val="0E417312"/>
    <w:rsid w:val="10B244F7"/>
    <w:rsid w:val="113373E5"/>
    <w:rsid w:val="1A554870"/>
    <w:rsid w:val="1ADA4D76"/>
    <w:rsid w:val="1D3E783E"/>
    <w:rsid w:val="1E2270F0"/>
    <w:rsid w:val="1EDA17E8"/>
    <w:rsid w:val="1EE91F9E"/>
    <w:rsid w:val="1F282554"/>
    <w:rsid w:val="23A67EEB"/>
    <w:rsid w:val="23B343B6"/>
    <w:rsid w:val="23E629DD"/>
    <w:rsid w:val="29F86777"/>
    <w:rsid w:val="2CB0321F"/>
    <w:rsid w:val="32AE46C6"/>
    <w:rsid w:val="32AF043E"/>
    <w:rsid w:val="32E4633A"/>
    <w:rsid w:val="35270760"/>
    <w:rsid w:val="354C01C6"/>
    <w:rsid w:val="35A76EF8"/>
    <w:rsid w:val="367E0853"/>
    <w:rsid w:val="36BB3856"/>
    <w:rsid w:val="37B3452D"/>
    <w:rsid w:val="3923007A"/>
    <w:rsid w:val="3A251E8D"/>
    <w:rsid w:val="3A287454"/>
    <w:rsid w:val="3DDF42CD"/>
    <w:rsid w:val="3EFE4C27"/>
    <w:rsid w:val="3F9AF350"/>
    <w:rsid w:val="463827CD"/>
    <w:rsid w:val="463D6035"/>
    <w:rsid w:val="491849D8"/>
    <w:rsid w:val="4B257098"/>
    <w:rsid w:val="4BAA72D6"/>
    <w:rsid w:val="4DD23507"/>
    <w:rsid w:val="4DFE42DF"/>
    <w:rsid w:val="4E2D4BE1"/>
    <w:rsid w:val="4EA96313"/>
    <w:rsid w:val="4ECE0172"/>
    <w:rsid w:val="4FEA6A7C"/>
    <w:rsid w:val="50E11165"/>
    <w:rsid w:val="51552CB7"/>
    <w:rsid w:val="52C60904"/>
    <w:rsid w:val="553625CD"/>
    <w:rsid w:val="59495406"/>
    <w:rsid w:val="5AA20705"/>
    <w:rsid w:val="5D184CAE"/>
    <w:rsid w:val="65815AE7"/>
    <w:rsid w:val="663F505A"/>
    <w:rsid w:val="666429ED"/>
    <w:rsid w:val="672F3320"/>
    <w:rsid w:val="68BC0BE4"/>
    <w:rsid w:val="6A445335"/>
    <w:rsid w:val="6AAD6A36"/>
    <w:rsid w:val="6CAF0B71"/>
    <w:rsid w:val="6D301BA0"/>
    <w:rsid w:val="6DF76D7E"/>
    <w:rsid w:val="6FFD045F"/>
    <w:rsid w:val="7055204A"/>
    <w:rsid w:val="722717C4"/>
    <w:rsid w:val="74A837EA"/>
    <w:rsid w:val="74BD1F6B"/>
    <w:rsid w:val="74C625EF"/>
    <w:rsid w:val="767B0139"/>
    <w:rsid w:val="76EC08E6"/>
    <w:rsid w:val="77755489"/>
    <w:rsid w:val="77B1097A"/>
    <w:rsid w:val="797B13B2"/>
    <w:rsid w:val="7DFB188E"/>
    <w:rsid w:val="7E2D6A5C"/>
    <w:rsid w:val="7F17559D"/>
    <w:rsid w:val="7FDF4683"/>
    <w:rsid w:val="7FEFB8C4"/>
    <w:rsid w:val="7FFA3555"/>
    <w:rsid w:val="7FFD10A3"/>
    <w:rsid w:val="93BE2674"/>
    <w:rsid w:val="BAFA5FC5"/>
    <w:rsid w:val="D3FD7907"/>
    <w:rsid w:val="EF7F2108"/>
    <w:rsid w:val="F97D0EF3"/>
    <w:rsid w:val="FBE70552"/>
    <w:rsid w:val="FCEC74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0"/>
    <w:unhideWhenUsed/>
    <w:qFormat/>
    <w:uiPriority w:val="99"/>
    <w:pPr>
      <w:tabs>
        <w:tab w:val="center" w:pos="4153"/>
        <w:tab w:val="right" w:pos="8306"/>
      </w:tabs>
      <w:snapToGrid w:val="0"/>
      <w:jc w:val="left"/>
    </w:pPr>
    <w:rPr>
      <w:sz w:val="18"/>
      <w:szCs w:val="18"/>
    </w:rPr>
  </w:style>
  <w:style w:type="paragraph" w:styleId="3">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table" w:styleId="6">
    <w:name w:val="Table Grid"/>
    <w:basedOn w:val="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Hyperlink"/>
    <w:basedOn w:val="7"/>
    <w:unhideWhenUsed/>
    <w:qFormat/>
    <w:uiPriority w:val="99"/>
    <w:rPr>
      <w:color w:val="0563C1" w:themeColor="hyperlink"/>
      <w:u w:val="single"/>
      <w14:textFill>
        <w14:solidFill>
          <w14:schemeClr w14:val="hlink"/>
        </w14:solidFill>
      </w14:textFill>
    </w:rPr>
  </w:style>
  <w:style w:type="character" w:customStyle="1" w:styleId="9">
    <w:name w:val="页眉 字符"/>
    <w:basedOn w:val="7"/>
    <w:link w:val="3"/>
    <w:qFormat/>
    <w:uiPriority w:val="99"/>
    <w:rPr>
      <w:sz w:val="18"/>
      <w:szCs w:val="18"/>
    </w:rPr>
  </w:style>
  <w:style w:type="character" w:customStyle="1" w:styleId="10">
    <w:name w:val="页脚 字符"/>
    <w:basedOn w:val="7"/>
    <w:link w:val="2"/>
    <w:qFormat/>
    <w:uiPriority w:val="99"/>
    <w:rPr>
      <w:sz w:val="18"/>
      <w:szCs w:val="18"/>
    </w:rPr>
  </w:style>
  <w:style w:type="paragraph" w:customStyle="1" w:styleId="11">
    <w:name w:val="列出段落1"/>
    <w:basedOn w:val="1"/>
    <w:qFormat/>
    <w:uiPriority w:val="34"/>
    <w:pPr>
      <w:ind w:firstLine="420" w:firstLineChars="200"/>
    </w:pPr>
  </w:style>
  <w:style w:type="character" w:customStyle="1" w:styleId="12">
    <w:name w:val="未处理的提及1"/>
    <w:basedOn w:val="7"/>
    <w:unhideWhenUsed/>
    <w:qFormat/>
    <w:uiPriority w:val="99"/>
    <w:rPr>
      <w:color w:val="605E5C"/>
      <w:shd w:val="clear" w:color="auto" w:fill="E1DFDD"/>
    </w:rPr>
  </w:style>
  <w:style w:type="paragraph" w:styleId="13">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Leapmotor</Company>
  <Pages>2</Pages>
  <Words>1353</Words>
  <Characters>1545</Characters>
  <Lines>10</Lines>
  <Paragraphs>2</Paragraphs>
  <TotalTime>1231</TotalTime>
  <ScaleCrop>false</ScaleCrop>
  <LinksUpToDate>false</LinksUpToDate>
  <CharactersWithSpaces>1792</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2020-10-22T15:43:00Z</dcterms:created>
  <dc:creator>叶波</dc:creator>
  <cp:lastModifiedBy>A阳光</cp:lastModifiedBy>
  <cp:lastPrinted>2021-10-19T20:50:00Z</cp:lastPrinted>
  <dcterms:modified xsi:type="dcterms:W3CDTF">2024-09-27T12:37:33Z</dcterms:modified>
  <cp:revision>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0FBBC19B038F41E69510BD490CBDE539_13</vt:lpwstr>
  </property>
</Properties>
</file>